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86AD" w14:textId="7DC6D81A" w:rsidR="00C65FCE" w:rsidRDefault="00C65FCE" w:rsidP="00C65FCE">
      <w:pPr>
        <w:autoSpaceDE w:val="0"/>
        <w:autoSpaceDN w:val="0"/>
        <w:adjustRightInd w:val="0"/>
        <w:spacing w:after="120" w:line="240" w:lineRule="auto"/>
        <w:jc w:val="left"/>
        <w:rPr>
          <w:rFonts w:asciiTheme="minorHAnsi" w:eastAsia="Times New Roman" w:hAnsiTheme="minorHAnsi" w:cstheme="minorHAnsi"/>
          <w:sz w:val="20"/>
          <w:szCs w:val="20"/>
          <w:lang w:val="en-US" w:eastAsia="pl-PL"/>
        </w:rPr>
      </w:pPr>
      <w:r>
        <w:rPr>
          <w:rFonts w:asciiTheme="minorHAnsi" w:eastAsia="Times New Roman" w:hAnsiTheme="minorHAnsi" w:cstheme="minorHAnsi"/>
          <w:sz w:val="20"/>
          <w:szCs w:val="20"/>
          <w:lang w:val="en-US" w:eastAsia="pl-PL"/>
        </w:rPr>
        <w:t xml:space="preserve">Appendix. </w:t>
      </w:r>
      <w:r>
        <w:rPr>
          <w:rFonts w:asciiTheme="minorHAnsi" w:hAnsiTheme="minorHAnsi"/>
          <w:b/>
          <w:sz w:val="20"/>
          <w:szCs w:val="20"/>
          <w:lang w:val="en-GB"/>
        </w:rPr>
        <w:t>Smart Tools Reducing Environmental, Landscape and Climate Changes</w:t>
      </w:r>
    </w:p>
    <w:p w14:paraId="2A3C50CD" w14:textId="77777777" w:rsidR="00C65FCE" w:rsidRDefault="00C65FCE" w:rsidP="00C65FCE">
      <w:pPr>
        <w:pStyle w:val="ListParagraph"/>
        <w:numPr>
          <w:ilvl w:val="0"/>
          <w:numId w:val="0"/>
        </w:numPr>
        <w:spacing w:before="0" w:line="240" w:lineRule="auto"/>
        <w:rPr>
          <w:rFonts w:asciiTheme="minorHAnsi" w:hAnsiTheme="minorHAnsi"/>
          <w:i/>
          <w:sz w:val="20"/>
          <w:szCs w:val="20"/>
          <w:lang w:val="en-GB"/>
        </w:rPr>
      </w:pPr>
      <w:r>
        <w:rPr>
          <w:rFonts w:asciiTheme="minorHAnsi" w:hAnsiTheme="minorHAnsi"/>
          <w:i/>
          <w:sz w:val="20"/>
          <w:szCs w:val="20"/>
          <w:lang w:val="en-GB"/>
        </w:rPr>
        <w:t>1.1. Environmental Assessments System</w:t>
      </w:r>
    </w:p>
    <w:p w14:paraId="66F481EC" w14:textId="77777777" w:rsidR="00D25E7F" w:rsidRDefault="00C65FCE" w:rsidP="000B7A19">
      <w:pPr>
        <w:pStyle w:val="HTMLPreformatted"/>
        <w:rPr>
          <w:rFonts w:asciiTheme="minorHAnsi" w:hAnsiTheme="minorHAnsi" w:cs="Times New Roman"/>
          <w:lang w:val="en-GB"/>
        </w:rPr>
      </w:pPr>
      <w:r>
        <w:rPr>
          <w:rFonts w:asciiTheme="minorHAnsi" w:hAnsiTheme="minorHAnsi" w:cs="Times New Roman"/>
          <w:lang w:val="en-GB"/>
        </w:rPr>
        <w:t xml:space="preserve">One of the tools </w:t>
      </w:r>
      <w:r w:rsidRPr="00F14684">
        <w:rPr>
          <w:rFonts w:asciiTheme="minorHAnsi" w:hAnsiTheme="minorHAnsi" w:cs="Times New Roman"/>
          <w:lang w:val="en-GB"/>
        </w:rPr>
        <w:t xml:space="preserve">supporting the decision-making process and spatial planning is the EA system, which is a mandatory requirement in the EU. It </w:t>
      </w:r>
      <w:r w:rsidR="000B7A19" w:rsidRPr="000E7A4E">
        <w:rPr>
          <w:rFonts w:asciiTheme="minorHAnsi" w:hAnsiTheme="minorHAnsi" w:cstheme="minorHAnsi"/>
          <w:lang w:val="en-US"/>
        </w:rPr>
        <w:t>enables the presentation of</w:t>
      </w:r>
      <w:r w:rsidR="00A61BB0" w:rsidRPr="00F14684">
        <w:rPr>
          <w:rFonts w:asciiTheme="minorHAnsi" w:hAnsiTheme="minorHAnsi" w:cstheme="minorHAnsi"/>
          <w:lang w:val="en-GB"/>
        </w:rPr>
        <w:t xml:space="preserve"> information </w:t>
      </w:r>
      <w:r w:rsidRPr="00F14684">
        <w:rPr>
          <w:rFonts w:asciiTheme="minorHAnsi" w:hAnsiTheme="minorHAnsi" w:cstheme="minorHAnsi"/>
          <w:lang w:val="en-GB"/>
        </w:rPr>
        <w:t xml:space="preserve">on </w:t>
      </w:r>
      <w:r w:rsidRPr="00F14684">
        <w:rPr>
          <w:rFonts w:asciiTheme="minorHAnsi" w:hAnsiTheme="minorHAnsi" w:cstheme="minorHAnsi"/>
          <w:lang w:val="en-US"/>
        </w:rPr>
        <w:t xml:space="preserve">the </w:t>
      </w:r>
      <w:r w:rsidRPr="00F14684">
        <w:rPr>
          <w:rFonts w:asciiTheme="minorHAnsi" w:hAnsiTheme="minorHAnsi" w:cstheme="minorHAnsi"/>
          <w:lang w:val="en-GB"/>
        </w:rPr>
        <w:t>potential environmental effects of planned activities, plans, program</w:t>
      </w:r>
      <w:r w:rsidR="00A61BB0" w:rsidRPr="00F14684">
        <w:rPr>
          <w:rFonts w:asciiTheme="minorHAnsi" w:hAnsiTheme="minorHAnsi" w:cstheme="minorHAnsi"/>
          <w:lang w:val="en-GB"/>
        </w:rPr>
        <w:t>me</w:t>
      </w:r>
      <w:r w:rsidRPr="00F14684">
        <w:rPr>
          <w:rFonts w:asciiTheme="minorHAnsi" w:hAnsiTheme="minorHAnsi" w:cstheme="minorHAnsi"/>
          <w:lang w:val="en-GB"/>
        </w:rPr>
        <w:t>s</w:t>
      </w:r>
      <w:r w:rsidR="00A61BB0" w:rsidRPr="00F14684">
        <w:rPr>
          <w:rFonts w:asciiTheme="minorHAnsi" w:hAnsiTheme="minorHAnsi" w:cstheme="minorHAnsi"/>
          <w:lang w:val="en-GB"/>
        </w:rPr>
        <w:t>,</w:t>
      </w:r>
      <w:r w:rsidRPr="00F14684">
        <w:rPr>
          <w:rFonts w:asciiTheme="minorHAnsi" w:hAnsiTheme="minorHAnsi" w:cstheme="minorHAnsi"/>
          <w:lang w:val="en-GB"/>
        </w:rPr>
        <w:t xml:space="preserve"> and policies</w:t>
      </w:r>
      <w:r w:rsidR="00D25E7F" w:rsidRPr="00F14684">
        <w:rPr>
          <w:rFonts w:asciiTheme="minorHAnsi" w:hAnsiTheme="minorHAnsi" w:cstheme="minorHAnsi"/>
          <w:lang w:val="en-GB"/>
        </w:rPr>
        <w:t xml:space="preserve"> </w:t>
      </w:r>
      <w:r w:rsidRPr="00F14684">
        <w:rPr>
          <w:rFonts w:asciiTheme="minorHAnsi" w:hAnsiTheme="minorHAnsi" w:cstheme="minorHAnsi"/>
          <w:lang w:val="en-GB"/>
        </w:rPr>
        <w:t>in a complex</w:t>
      </w:r>
      <w:r w:rsidRPr="00F14684">
        <w:rPr>
          <w:rFonts w:asciiTheme="minorHAnsi" w:hAnsiTheme="minorHAnsi" w:cs="Times New Roman"/>
          <w:lang w:val="en-GB"/>
        </w:rPr>
        <w:t xml:space="preserve"> and systematic way</w:t>
      </w:r>
      <w:r w:rsidR="00A61BB0" w:rsidRPr="00F14684">
        <w:rPr>
          <w:rFonts w:asciiTheme="minorHAnsi" w:hAnsiTheme="minorHAnsi" w:cs="Times New Roman"/>
          <w:lang w:val="en-GB"/>
        </w:rPr>
        <w:t xml:space="preserve">, </w:t>
      </w:r>
      <w:r w:rsidR="000B7A19" w:rsidRPr="00F14684">
        <w:rPr>
          <w:rFonts w:asciiTheme="minorHAnsi" w:hAnsiTheme="minorHAnsi" w:cstheme="minorHAnsi"/>
          <w:lang w:val="en-GB"/>
        </w:rPr>
        <w:t>and</w:t>
      </w:r>
      <w:r w:rsidRPr="00F14684">
        <w:rPr>
          <w:rFonts w:asciiTheme="minorHAnsi" w:hAnsiTheme="minorHAnsi" w:cstheme="minorHAnsi"/>
          <w:lang w:val="en-GB"/>
        </w:rPr>
        <w:t xml:space="preserve"> </w:t>
      </w:r>
      <w:r w:rsidR="000B7A19" w:rsidRPr="000E7A4E">
        <w:rPr>
          <w:rStyle w:val="y2iqfc"/>
          <w:rFonts w:asciiTheme="minorHAnsi" w:hAnsiTheme="minorHAnsi" w:cstheme="minorHAnsi"/>
          <w:lang w:val="en-US"/>
        </w:rPr>
        <w:t xml:space="preserve">determines </w:t>
      </w:r>
      <w:r w:rsidRPr="00F14684">
        <w:rPr>
          <w:rFonts w:asciiTheme="minorHAnsi" w:hAnsiTheme="minorHAnsi" w:cstheme="minorHAnsi"/>
          <w:lang w:val="en-GB"/>
        </w:rPr>
        <w:t>the</w:t>
      </w:r>
      <w:r w:rsidRPr="00F14684">
        <w:rPr>
          <w:rFonts w:asciiTheme="minorHAnsi" w:hAnsiTheme="minorHAnsi" w:cs="Times New Roman"/>
          <w:lang w:val="en-GB"/>
        </w:rPr>
        <w:t xml:space="preserve"> possibilities </w:t>
      </w:r>
      <w:r w:rsidR="00D25E7F" w:rsidRPr="00F14684">
        <w:rPr>
          <w:rFonts w:asciiTheme="minorHAnsi" w:hAnsiTheme="minorHAnsi" w:cs="Times New Roman"/>
          <w:lang w:val="en-GB"/>
        </w:rPr>
        <w:t>of</w:t>
      </w:r>
      <w:r w:rsidRPr="00F14684">
        <w:rPr>
          <w:rFonts w:asciiTheme="minorHAnsi" w:hAnsiTheme="minorHAnsi" w:cs="Times New Roman"/>
          <w:lang w:val="en-GB"/>
        </w:rPr>
        <w:t xml:space="preserve"> avoid</w:t>
      </w:r>
      <w:r w:rsidR="00A61BB0" w:rsidRPr="00F14684">
        <w:rPr>
          <w:rFonts w:asciiTheme="minorHAnsi" w:hAnsiTheme="minorHAnsi" w:cs="Times New Roman"/>
          <w:lang w:val="en-GB"/>
        </w:rPr>
        <w:t>ing</w:t>
      </w:r>
      <w:r w:rsidRPr="00F14684">
        <w:rPr>
          <w:rFonts w:asciiTheme="minorHAnsi" w:hAnsiTheme="minorHAnsi" w:cs="Times New Roman"/>
          <w:lang w:val="en-GB"/>
        </w:rPr>
        <w:t xml:space="preserve"> or minimis</w:t>
      </w:r>
      <w:r w:rsidR="00A61BB0" w:rsidRPr="00F14684">
        <w:rPr>
          <w:rFonts w:asciiTheme="minorHAnsi" w:hAnsiTheme="minorHAnsi" w:cs="Times New Roman"/>
          <w:lang w:val="en-GB"/>
        </w:rPr>
        <w:t>ing</w:t>
      </w:r>
      <w:r w:rsidR="00D25E7F" w:rsidRPr="00F14684">
        <w:rPr>
          <w:rFonts w:asciiTheme="minorHAnsi" w:hAnsiTheme="minorHAnsi" w:cs="Times New Roman"/>
          <w:lang w:val="en-GB"/>
        </w:rPr>
        <w:t xml:space="preserve"> </w:t>
      </w:r>
      <w:r w:rsidR="00A61BB0" w:rsidRPr="00F14684">
        <w:rPr>
          <w:rFonts w:asciiTheme="minorHAnsi" w:hAnsiTheme="minorHAnsi" w:cs="Times New Roman"/>
          <w:lang w:val="en-GB"/>
        </w:rPr>
        <w:t xml:space="preserve">adverse </w:t>
      </w:r>
      <w:r w:rsidRPr="00F14684">
        <w:rPr>
          <w:rFonts w:asciiTheme="minorHAnsi" w:hAnsiTheme="minorHAnsi" w:cs="Times New Roman"/>
          <w:lang w:val="en-GB"/>
        </w:rPr>
        <w:t>effects.</w:t>
      </w:r>
      <w:r>
        <w:rPr>
          <w:rFonts w:asciiTheme="minorHAnsi" w:hAnsiTheme="minorHAnsi" w:cs="Times New Roman"/>
          <w:lang w:val="en-GB"/>
        </w:rPr>
        <w:t xml:space="preserve"> </w:t>
      </w:r>
    </w:p>
    <w:p w14:paraId="4D2928A7" w14:textId="77777777" w:rsidR="00C65FCE" w:rsidRDefault="00C65FCE" w:rsidP="00C65FCE">
      <w:pPr>
        <w:pStyle w:val="HTMLPreformatted"/>
        <w:spacing w:before="120" w:after="120"/>
        <w:rPr>
          <w:rFonts w:asciiTheme="minorHAnsi" w:hAnsiTheme="minorHAnsi"/>
          <w:lang w:val="en-GB"/>
        </w:rPr>
      </w:pPr>
      <w:r>
        <w:rPr>
          <w:rFonts w:asciiTheme="minorHAnsi" w:hAnsiTheme="minorHAnsi" w:cs="Times New Roman"/>
          <w:lang w:val="en-GB"/>
        </w:rPr>
        <w:t xml:space="preserve">Its essence is to prevent threats and </w:t>
      </w:r>
      <w:r w:rsidR="00A61BB0">
        <w:rPr>
          <w:rFonts w:asciiTheme="minorHAnsi" w:hAnsiTheme="minorHAnsi" w:cs="Times New Roman"/>
          <w:lang w:val="en-GB"/>
        </w:rPr>
        <w:t xml:space="preserve">present </w:t>
      </w:r>
      <w:r>
        <w:rPr>
          <w:rFonts w:asciiTheme="minorHAnsi" w:hAnsiTheme="minorHAnsi" w:cs="Times New Roman"/>
          <w:lang w:val="en-GB"/>
        </w:rPr>
        <w:t xml:space="preserve">choices best for the environment. </w:t>
      </w:r>
      <w:r>
        <w:rPr>
          <w:rFonts w:asciiTheme="minorHAnsi" w:hAnsiTheme="minorHAnsi" w:cs="Times New Roman"/>
          <w:lang w:val="en-US"/>
        </w:rPr>
        <w:t xml:space="preserve">An </w:t>
      </w:r>
      <w:r>
        <w:rPr>
          <w:rFonts w:asciiTheme="minorHAnsi" w:hAnsiTheme="minorHAnsi" w:cs="Times New Roman"/>
          <w:lang w:val="en-GB"/>
        </w:rPr>
        <w:t>EA consists of</w:t>
      </w:r>
      <w:r w:rsidR="002F216D">
        <w:rPr>
          <w:rFonts w:asciiTheme="minorHAnsi" w:hAnsiTheme="minorHAnsi" w:cs="Times New Roman"/>
          <w:lang w:val="en-GB"/>
        </w:rPr>
        <w:t xml:space="preserve"> </w:t>
      </w:r>
      <w:r>
        <w:rPr>
          <w:rFonts w:asciiTheme="minorHAnsi" w:hAnsiTheme="minorHAnsi" w:cs="Times New Roman"/>
          <w:lang w:val="en-GB"/>
        </w:rPr>
        <w:t xml:space="preserve">SEA and EIA/LVIA. </w:t>
      </w:r>
      <w:r>
        <w:rPr>
          <w:rFonts w:asciiTheme="minorHAnsi" w:hAnsiTheme="minorHAnsi"/>
          <w:lang w:val="en-GB"/>
        </w:rPr>
        <w:t>This system</w:t>
      </w:r>
      <w:r w:rsidR="002F216D">
        <w:rPr>
          <w:rFonts w:asciiTheme="minorHAnsi" w:hAnsiTheme="minorHAnsi"/>
          <w:lang w:val="en-GB"/>
        </w:rPr>
        <w:t xml:space="preserve"> </w:t>
      </w:r>
      <w:r>
        <w:rPr>
          <w:rFonts w:asciiTheme="minorHAnsi" w:hAnsiTheme="minorHAnsi"/>
          <w:lang w:val="en-US"/>
        </w:rPr>
        <w:t xml:space="preserve">ensures public participation in decision-making processes to strengthen sustainable development. </w:t>
      </w:r>
      <w:r w:rsidR="00A61BB0">
        <w:rPr>
          <w:rFonts w:asciiTheme="minorHAnsi" w:hAnsiTheme="minorHAnsi"/>
          <w:lang w:val="en-US"/>
        </w:rPr>
        <w:t xml:space="preserve">However, it </w:t>
      </w:r>
      <w:r>
        <w:rPr>
          <w:rFonts w:asciiTheme="minorHAnsi" w:hAnsiTheme="minorHAnsi"/>
          <w:lang w:val="en-GB"/>
        </w:rPr>
        <w:t xml:space="preserve">is </w:t>
      </w:r>
      <w:r w:rsidR="009D7CF7">
        <w:rPr>
          <w:rFonts w:asciiTheme="minorHAnsi" w:hAnsiTheme="minorHAnsi"/>
          <w:lang w:val="en-GB"/>
        </w:rPr>
        <w:t>constantl</w:t>
      </w:r>
      <w:r w:rsidR="003348CB" w:rsidRPr="003348CB">
        <w:rPr>
          <w:rFonts w:asciiTheme="minorHAnsi" w:hAnsiTheme="minorHAnsi"/>
          <w:lang w:val="en-US"/>
        </w:rPr>
        <w:t>y</w:t>
      </w:r>
      <w:r>
        <w:rPr>
          <w:rFonts w:asciiTheme="minorHAnsi" w:hAnsiTheme="minorHAnsi"/>
          <w:lang w:val="en-GB"/>
        </w:rPr>
        <w:t xml:space="preserve"> improved</w:t>
      </w:r>
      <w:r w:rsidR="009D7CF7">
        <w:rPr>
          <w:rFonts w:asciiTheme="minorHAnsi" w:hAnsiTheme="minorHAnsi"/>
          <w:lang w:val="en-GB"/>
        </w:rPr>
        <w:t xml:space="preserve"> upon</w:t>
      </w:r>
      <w:r>
        <w:rPr>
          <w:rFonts w:asciiTheme="minorHAnsi" w:hAnsiTheme="minorHAnsi"/>
          <w:lang w:val="en-GB"/>
        </w:rPr>
        <w:t>.</w:t>
      </w:r>
    </w:p>
    <w:p w14:paraId="3F097A6A" w14:textId="77777777" w:rsidR="00C65FCE" w:rsidRDefault="00C65FCE" w:rsidP="00C65FCE">
      <w:pPr>
        <w:pStyle w:val="ListParagraph"/>
        <w:numPr>
          <w:ilvl w:val="0"/>
          <w:numId w:val="0"/>
        </w:numPr>
        <w:spacing w:before="0" w:line="240" w:lineRule="auto"/>
        <w:rPr>
          <w:rFonts w:asciiTheme="minorHAnsi" w:hAnsiTheme="minorHAnsi"/>
          <w:i/>
          <w:sz w:val="20"/>
          <w:szCs w:val="20"/>
          <w:lang w:val="en-US"/>
        </w:rPr>
      </w:pPr>
      <w:r>
        <w:rPr>
          <w:rFonts w:asciiTheme="minorHAnsi" w:hAnsiTheme="minorHAnsi"/>
          <w:sz w:val="20"/>
          <w:szCs w:val="20"/>
          <w:lang w:val="en-US"/>
        </w:rPr>
        <w:t xml:space="preserve">1.1.1. Strategic Environmental Assessment </w:t>
      </w:r>
    </w:p>
    <w:p w14:paraId="69AA15FD" w14:textId="77777777" w:rsidR="00C65FCE" w:rsidRDefault="00C65FCE" w:rsidP="00C65FCE">
      <w:pPr>
        <w:pStyle w:val="MDPI71References"/>
        <w:numPr>
          <w:ilvl w:val="0"/>
          <w:numId w:val="0"/>
        </w:numPr>
        <w:autoSpaceDE w:val="0"/>
        <w:autoSpaceDN w:val="0"/>
        <w:spacing w:before="120" w:after="120" w:line="240" w:lineRule="auto"/>
        <w:rPr>
          <w:rFonts w:asciiTheme="minorHAnsi" w:hAnsiTheme="minorHAnsi"/>
          <w:sz w:val="20"/>
          <w:lang w:val="en-GB"/>
        </w:rPr>
      </w:pPr>
      <w:r>
        <w:rPr>
          <w:rFonts w:asciiTheme="minorHAnsi" w:hAnsiTheme="minorHAnsi"/>
          <w:color w:val="auto"/>
          <w:sz w:val="20"/>
          <w:lang w:val="en-GB" w:eastAsia="pl-PL"/>
        </w:rPr>
        <w:t xml:space="preserve">SEA is a procedure </w:t>
      </w:r>
      <w:r w:rsidR="009D7CF7">
        <w:rPr>
          <w:rFonts w:asciiTheme="minorHAnsi" w:hAnsiTheme="minorHAnsi"/>
          <w:color w:val="auto"/>
          <w:sz w:val="20"/>
          <w:lang w:val="en-GB" w:eastAsia="pl-PL"/>
        </w:rPr>
        <w:t xml:space="preserve">for </w:t>
      </w:r>
      <w:r>
        <w:rPr>
          <w:rFonts w:asciiTheme="minorHAnsi" w:hAnsiTheme="minorHAnsi"/>
          <w:color w:val="auto"/>
          <w:sz w:val="20"/>
          <w:lang w:val="en-GB" w:eastAsia="pl-PL"/>
        </w:rPr>
        <w:t>assess</w:t>
      </w:r>
      <w:r w:rsidR="009D7CF7">
        <w:rPr>
          <w:rFonts w:asciiTheme="minorHAnsi" w:hAnsiTheme="minorHAnsi"/>
          <w:color w:val="auto"/>
          <w:sz w:val="20"/>
          <w:lang w:val="en-GB" w:eastAsia="pl-PL"/>
        </w:rPr>
        <w:t>ing</w:t>
      </w:r>
      <w:r>
        <w:rPr>
          <w:rFonts w:asciiTheme="minorHAnsi" w:hAnsiTheme="minorHAnsi"/>
          <w:color w:val="auto"/>
          <w:sz w:val="20"/>
          <w:lang w:val="en-GB" w:eastAsia="pl-PL"/>
        </w:rPr>
        <w:t xml:space="preserve"> the environmental impacts of</w:t>
      </w:r>
      <w:r w:rsidR="002F216D">
        <w:rPr>
          <w:rFonts w:asciiTheme="minorHAnsi" w:hAnsiTheme="minorHAnsi"/>
          <w:color w:val="auto"/>
          <w:sz w:val="20"/>
          <w:lang w:val="en-GB" w:eastAsia="pl-PL"/>
        </w:rPr>
        <w:t xml:space="preserve"> </w:t>
      </w:r>
      <w:r>
        <w:rPr>
          <w:rFonts w:asciiTheme="minorHAnsi" w:hAnsiTheme="minorHAnsi"/>
          <w:color w:val="auto"/>
          <w:sz w:val="20"/>
          <w:lang w:eastAsia="pl-PL"/>
        </w:rPr>
        <w:t>the</w:t>
      </w:r>
      <w:r>
        <w:rPr>
          <w:rFonts w:asciiTheme="minorHAnsi" w:hAnsiTheme="minorHAnsi"/>
          <w:color w:val="auto"/>
          <w:sz w:val="20"/>
          <w:lang w:val="en-GB" w:eastAsia="pl-PL"/>
        </w:rPr>
        <w:t xml:space="preserve"> implementation</w:t>
      </w:r>
      <w:r>
        <w:rPr>
          <w:rFonts w:asciiTheme="minorHAnsi" w:hAnsiTheme="minorHAnsi"/>
          <w:color w:val="auto"/>
          <w:sz w:val="20"/>
          <w:lang w:eastAsia="pl-PL"/>
        </w:rPr>
        <w:t xml:space="preserve"> of</w:t>
      </w:r>
      <w:r>
        <w:rPr>
          <w:rFonts w:asciiTheme="minorHAnsi" w:hAnsiTheme="minorHAnsi"/>
          <w:color w:val="auto"/>
          <w:sz w:val="20"/>
          <w:lang w:val="en-GB" w:eastAsia="pl-PL"/>
        </w:rPr>
        <w:t xml:space="preserve"> strategic documents, allowing the inclusion of environmental aspects into the main flow of the decision-making processes, aiming to make the future development sustainable, and a crucial instrument of the integration of environmental protection with industry policies </w:t>
      </w:r>
      <w:r>
        <w:rPr>
          <w:rFonts w:asciiTheme="minorHAnsi" w:hAnsiTheme="minorHAnsi"/>
          <w:sz w:val="20"/>
          <w:lang w:val="en-GB"/>
        </w:rPr>
        <w:t xml:space="preserve">(Convention on Access to Information, Public Participation in </w:t>
      </w:r>
      <w:proofErr w:type="gramStart"/>
      <w:r>
        <w:rPr>
          <w:rFonts w:asciiTheme="minorHAnsi" w:hAnsiTheme="minorHAnsi"/>
          <w:sz w:val="20"/>
          <w:lang w:val="en-GB"/>
        </w:rPr>
        <w:t>Decision-</w:t>
      </w:r>
      <w:r w:rsidR="009D7CF7">
        <w:rPr>
          <w:rFonts w:asciiTheme="minorHAnsi" w:hAnsiTheme="minorHAnsi"/>
          <w:sz w:val="20"/>
          <w:lang w:val="en-GB"/>
        </w:rPr>
        <w:t>M</w:t>
      </w:r>
      <w:r>
        <w:rPr>
          <w:rFonts w:asciiTheme="minorHAnsi" w:hAnsiTheme="minorHAnsi"/>
          <w:sz w:val="20"/>
          <w:lang w:val="en-GB"/>
        </w:rPr>
        <w:t>aking</w:t>
      </w:r>
      <w:proofErr w:type="gramEnd"/>
      <w:r>
        <w:rPr>
          <w:rFonts w:asciiTheme="minorHAnsi" w:hAnsiTheme="minorHAnsi"/>
          <w:sz w:val="20"/>
          <w:lang w:val="en-GB"/>
        </w:rPr>
        <w:t xml:space="preserve"> and Access to Justice in Environmental Matters, 1998).</w:t>
      </w:r>
    </w:p>
    <w:p w14:paraId="3D1A70D0" w14:textId="77777777" w:rsidR="00C65FCE" w:rsidRDefault="00C65FCE" w:rsidP="00C65FCE">
      <w:pPr>
        <w:pStyle w:val="HTMLPreformatted"/>
        <w:spacing w:before="120" w:after="120"/>
        <w:rPr>
          <w:rFonts w:asciiTheme="minorHAnsi" w:hAnsiTheme="minorHAnsi" w:cs="Times New Roman"/>
          <w:u w:val="single"/>
          <w:lang w:val="en-GB"/>
        </w:rPr>
      </w:pPr>
      <w:r>
        <w:rPr>
          <w:rFonts w:asciiTheme="minorHAnsi" w:hAnsiTheme="minorHAnsi" w:cs="Times New Roman"/>
          <w:lang w:val="en-GB"/>
        </w:rPr>
        <w:t>Fischer (</w:t>
      </w:r>
      <w:r>
        <w:rPr>
          <w:rFonts w:asciiTheme="minorHAnsi" w:hAnsiTheme="minorHAnsi"/>
          <w:lang w:val="en-GB"/>
        </w:rPr>
        <w:t>2002</w:t>
      </w:r>
      <w:r>
        <w:rPr>
          <w:rFonts w:asciiTheme="minorHAnsi" w:hAnsiTheme="minorHAnsi" w:cs="Times New Roman"/>
          <w:lang w:val="en-GB"/>
        </w:rPr>
        <w:t>)</w:t>
      </w:r>
      <w:r w:rsidR="002F216D">
        <w:rPr>
          <w:rFonts w:asciiTheme="minorHAnsi" w:hAnsiTheme="minorHAnsi" w:cs="Times New Roman"/>
          <w:lang w:val="en-GB"/>
        </w:rPr>
        <w:t xml:space="preserve"> </w:t>
      </w:r>
      <w:r>
        <w:rPr>
          <w:rFonts w:asciiTheme="minorHAnsi" w:hAnsiTheme="minorHAnsi" w:cs="Times New Roman"/>
          <w:lang w:val="en-GB"/>
        </w:rPr>
        <w:t xml:space="preserve">encourages the use and practice of the integrative and flexible nature of SEA and its potential to avoid wasting environmental and financial resources. He defines five main advantages of SEA: wider </w:t>
      </w:r>
      <w:r>
        <w:rPr>
          <w:rFonts w:asciiTheme="minorHAnsi" w:hAnsiTheme="minorHAnsi" w:cs="Times New Roman"/>
          <w:lang w:val="en-US"/>
        </w:rPr>
        <w:t xml:space="preserve">scope </w:t>
      </w:r>
      <w:r>
        <w:rPr>
          <w:rFonts w:asciiTheme="minorHAnsi" w:hAnsiTheme="minorHAnsi" w:cs="Times New Roman"/>
          <w:lang w:val="en-GB"/>
        </w:rPr>
        <w:t xml:space="preserve">than EIA </w:t>
      </w:r>
      <w:r>
        <w:rPr>
          <w:rFonts w:asciiTheme="minorHAnsi" w:hAnsiTheme="minorHAnsi" w:cs="Times New Roman"/>
          <w:lang w:val="en-US"/>
        </w:rPr>
        <w:t xml:space="preserve">for </w:t>
      </w:r>
      <w:r>
        <w:rPr>
          <w:rFonts w:asciiTheme="minorHAnsi" w:hAnsiTheme="minorHAnsi" w:cs="Times New Roman"/>
          <w:lang w:val="en-GB"/>
        </w:rPr>
        <w:t xml:space="preserve">considering alternatives, effects and uncertainty; active influence on </w:t>
      </w:r>
      <w:r w:rsidR="009D7CF7">
        <w:rPr>
          <w:rFonts w:asciiTheme="minorHAnsi" w:hAnsiTheme="minorHAnsi" w:cs="Times New Roman"/>
          <w:lang w:val="en-GB"/>
        </w:rPr>
        <w:t xml:space="preserve">the </w:t>
      </w:r>
      <w:r>
        <w:rPr>
          <w:rFonts w:asciiTheme="minorHAnsi" w:hAnsiTheme="minorHAnsi" w:cs="Times New Roman"/>
          <w:lang w:val="en-GB"/>
        </w:rPr>
        <w:t>pro-ecological formulation of plans, program</w:t>
      </w:r>
      <w:r w:rsidR="009D7CF7">
        <w:rPr>
          <w:rFonts w:asciiTheme="minorHAnsi" w:hAnsiTheme="minorHAnsi" w:cs="Times New Roman"/>
          <w:lang w:val="en-GB"/>
        </w:rPr>
        <w:t>me</w:t>
      </w:r>
      <w:r>
        <w:rPr>
          <w:rFonts w:asciiTheme="minorHAnsi" w:hAnsiTheme="minorHAnsi" w:cs="Times New Roman"/>
          <w:lang w:val="en-GB"/>
        </w:rPr>
        <w:t xml:space="preserve">s and policies through combining economic, ecological and social aspects; improving EIA through simplification and shortening of procedures, impact assessment that cannot be identified at the individual project level; systematic and effective consideration of issues related to environmental protection </w:t>
      </w:r>
      <w:r w:rsidR="009D7CF7">
        <w:rPr>
          <w:rFonts w:asciiTheme="minorHAnsi" w:hAnsiTheme="minorHAnsi" w:cs="Times New Roman"/>
          <w:lang w:val="en-GB"/>
        </w:rPr>
        <w:t xml:space="preserve">at a </w:t>
      </w:r>
      <w:r>
        <w:rPr>
          <w:rFonts w:asciiTheme="minorHAnsi" w:hAnsiTheme="minorHAnsi" w:cs="Times New Roman"/>
          <w:lang w:val="en-GB"/>
        </w:rPr>
        <w:t xml:space="preserve">higher level of </w:t>
      </w:r>
      <w:r w:rsidR="009D7CF7">
        <w:rPr>
          <w:rFonts w:asciiTheme="minorHAnsi" w:hAnsiTheme="minorHAnsi" w:cs="Times New Roman"/>
          <w:lang w:val="en-GB"/>
        </w:rPr>
        <w:t xml:space="preserve">the </w:t>
      </w:r>
      <w:r>
        <w:rPr>
          <w:rFonts w:asciiTheme="minorHAnsi" w:hAnsiTheme="minorHAnsi" w:cs="Times New Roman"/>
          <w:lang w:val="en-GB"/>
        </w:rPr>
        <w:t>decision-making process</w:t>
      </w:r>
      <w:r>
        <w:rPr>
          <w:rFonts w:asciiTheme="minorHAnsi" w:hAnsiTheme="minorHAnsi" w:cs="Times New Roman"/>
          <w:lang w:val="en-US"/>
        </w:rPr>
        <w:t>;</w:t>
      </w:r>
      <w:r>
        <w:rPr>
          <w:rFonts w:asciiTheme="minorHAnsi" w:hAnsiTheme="minorHAnsi" w:cs="Times New Roman"/>
          <w:lang w:val="en-GB"/>
        </w:rPr>
        <w:t xml:space="preserve"> and increasing support for policies, plans and program</w:t>
      </w:r>
      <w:r w:rsidR="009D7CF7">
        <w:rPr>
          <w:rFonts w:asciiTheme="minorHAnsi" w:hAnsiTheme="minorHAnsi" w:cs="Times New Roman"/>
          <w:lang w:val="en-GB"/>
        </w:rPr>
        <w:t>me</w:t>
      </w:r>
      <w:r>
        <w:rPr>
          <w:rFonts w:asciiTheme="minorHAnsi" w:hAnsiTheme="minorHAnsi" w:cs="Times New Roman"/>
          <w:lang w:val="en-GB"/>
        </w:rPr>
        <w:t xml:space="preserve">s </w:t>
      </w:r>
      <w:r w:rsidR="00AE2CCE">
        <w:rPr>
          <w:rFonts w:asciiTheme="minorHAnsi" w:hAnsiTheme="minorHAnsi" w:cs="Times New Roman"/>
          <w:lang w:val="en-GB"/>
        </w:rPr>
        <w:t>due</w:t>
      </w:r>
      <w:r w:rsidR="002F216D">
        <w:rPr>
          <w:rFonts w:asciiTheme="minorHAnsi" w:hAnsiTheme="minorHAnsi" w:cs="Times New Roman"/>
          <w:lang w:val="en-GB"/>
        </w:rPr>
        <w:t xml:space="preserve"> </w:t>
      </w:r>
      <w:r>
        <w:rPr>
          <w:rFonts w:asciiTheme="minorHAnsi" w:hAnsiTheme="minorHAnsi" w:cs="Times New Roman"/>
          <w:lang w:val="en-GB"/>
        </w:rPr>
        <w:t xml:space="preserve">to social participation. </w:t>
      </w:r>
      <w:r w:rsidR="009D7CF7">
        <w:rPr>
          <w:rFonts w:asciiTheme="minorHAnsi" w:hAnsiTheme="minorHAnsi" w:cs="Times New Roman"/>
          <w:lang w:val="en-GB"/>
        </w:rPr>
        <w:t>In sum</w:t>
      </w:r>
      <w:r>
        <w:rPr>
          <w:rFonts w:asciiTheme="minorHAnsi" w:hAnsiTheme="minorHAnsi" w:cs="Times New Roman"/>
          <w:lang w:val="en-GB"/>
        </w:rPr>
        <w:t>, SEA supports creating policies, plans and program</w:t>
      </w:r>
      <w:r w:rsidR="009D7CF7">
        <w:rPr>
          <w:rFonts w:asciiTheme="minorHAnsi" w:hAnsiTheme="minorHAnsi" w:cs="Times New Roman"/>
          <w:lang w:val="en-GB"/>
        </w:rPr>
        <w:t>me</w:t>
      </w:r>
      <w:r>
        <w:rPr>
          <w:rFonts w:asciiTheme="minorHAnsi" w:hAnsiTheme="minorHAnsi" w:cs="Times New Roman"/>
          <w:lang w:val="en-GB"/>
        </w:rPr>
        <w:t>s according to the idea of sustainable development.</w:t>
      </w:r>
    </w:p>
    <w:p w14:paraId="3A66B69A" w14:textId="77777777" w:rsidR="00C65FCE" w:rsidRDefault="00C65FCE" w:rsidP="00C65FCE">
      <w:pPr>
        <w:pStyle w:val="ListParagraph"/>
        <w:numPr>
          <w:ilvl w:val="0"/>
          <w:numId w:val="0"/>
        </w:numPr>
        <w:spacing w:before="0" w:line="240" w:lineRule="auto"/>
        <w:rPr>
          <w:rFonts w:asciiTheme="minorHAnsi" w:hAnsiTheme="minorHAnsi"/>
          <w:sz w:val="20"/>
          <w:szCs w:val="20"/>
          <w:lang w:val="en-GB"/>
        </w:rPr>
      </w:pPr>
      <w:r>
        <w:rPr>
          <w:rFonts w:asciiTheme="minorHAnsi" w:hAnsiTheme="minorHAnsi"/>
          <w:sz w:val="20"/>
          <w:szCs w:val="20"/>
          <w:lang w:val="en-GB"/>
        </w:rPr>
        <w:t>1.1.2. Environmental Impact Assessment</w:t>
      </w:r>
    </w:p>
    <w:p w14:paraId="11780006" w14:textId="77777777" w:rsidR="00C65FCE" w:rsidRDefault="00C65FCE" w:rsidP="00C65FCE">
      <w:pPr>
        <w:pStyle w:val="HTMLPreformatted"/>
        <w:spacing w:before="120" w:after="120"/>
        <w:rPr>
          <w:rFonts w:asciiTheme="minorHAnsi" w:hAnsiTheme="minorHAnsi" w:cs="Times New Roman"/>
          <w:lang w:val="en-GB"/>
        </w:rPr>
      </w:pPr>
      <w:r>
        <w:rPr>
          <w:rFonts w:asciiTheme="minorHAnsi" w:hAnsiTheme="minorHAnsi" w:cs="Times New Roman"/>
          <w:lang w:val="en-GB"/>
        </w:rPr>
        <w:t xml:space="preserve">EIA is a procedure </w:t>
      </w:r>
      <w:r w:rsidR="001B67D6">
        <w:rPr>
          <w:rFonts w:asciiTheme="minorHAnsi" w:hAnsiTheme="minorHAnsi" w:cs="Times New Roman"/>
          <w:lang w:val="en-GB"/>
        </w:rPr>
        <w:t>for</w:t>
      </w:r>
      <w:r>
        <w:rPr>
          <w:rFonts w:asciiTheme="minorHAnsi" w:hAnsiTheme="minorHAnsi" w:cs="Times New Roman"/>
          <w:lang w:val="en-GB"/>
        </w:rPr>
        <w:t xml:space="preserve"> identify</w:t>
      </w:r>
      <w:r w:rsidR="001B67D6">
        <w:rPr>
          <w:rFonts w:asciiTheme="minorHAnsi" w:hAnsiTheme="minorHAnsi" w:cs="Times New Roman"/>
          <w:lang w:val="en-GB"/>
        </w:rPr>
        <w:t>ing</w:t>
      </w:r>
      <w:r>
        <w:rPr>
          <w:rFonts w:asciiTheme="minorHAnsi" w:hAnsiTheme="minorHAnsi" w:cs="Times New Roman"/>
          <w:lang w:val="en-GB"/>
        </w:rPr>
        <w:t xml:space="preserve"> and assess</w:t>
      </w:r>
      <w:r w:rsidR="001B67D6">
        <w:rPr>
          <w:rFonts w:asciiTheme="minorHAnsi" w:hAnsiTheme="minorHAnsi" w:cs="Times New Roman"/>
          <w:lang w:val="en-GB"/>
        </w:rPr>
        <w:t>ing</w:t>
      </w:r>
      <w:r>
        <w:rPr>
          <w:rFonts w:asciiTheme="minorHAnsi" w:hAnsiTheme="minorHAnsi" w:cs="Times New Roman"/>
          <w:lang w:val="en-GB"/>
        </w:rPr>
        <w:t xml:space="preserve"> potential environmental impacts resulting from the construction and operation of planned activities</w:t>
      </w:r>
      <w:r w:rsidR="001B67D6">
        <w:rPr>
          <w:rFonts w:asciiTheme="minorHAnsi" w:hAnsiTheme="minorHAnsi" w:cs="Times New Roman"/>
          <w:lang w:val="en-GB"/>
        </w:rPr>
        <w:t xml:space="preserve"> for</w:t>
      </w:r>
      <w:r>
        <w:rPr>
          <w:rFonts w:asciiTheme="minorHAnsi" w:hAnsiTheme="minorHAnsi" w:cs="Times New Roman"/>
          <w:lang w:val="en-GB"/>
        </w:rPr>
        <w:t xml:space="preserve"> consider</w:t>
      </w:r>
      <w:r w:rsidR="001B67D6">
        <w:rPr>
          <w:rFonts w:asciiTheme="minorHAnsi" w:hAnsiTheme="minorHAnsi" w:cs="Times New Roman"/>
          <w:lang w:val="en-GB"/>
        </w:rPr>
        <w:t>ation</w:t>
      </w:r>
      <w:r>
        <w:rPr>
          <w:rFonts w:asciiTheme="minorHAnsi" w:hAnsiTheme="minorHAnsi" w:cs="Times New Roman"/>
          <w:lang w:val="en-GB"/>
        </w:rPr>
        <w:t xml:space="preserve"> when </w:t>
      </w:r>
      <w:proofErr w:type="gramStart"/>
      <w:r>
        <w:rPr>
          <w:rFonts w:asciiTheme="minorHAnsi" w:hAnsiTheme="minorHAnsi" w:cs="Times New Roman"/>
          <w:lang w:val="en-GB"/>
        </w:rPr>
        <w:t>making a decision</w:t>
      </w:r>
      <w:proofErr w:type="gramEnd"/>
      <w:r>
        <w:rPr>
          <w:rFonts w:asciiTheme="minorHAnsi" w:hAnsiTheme="minorHAnsi" w:cs="Times New Roman"/>
          <w:lang w:val="en-GB"/>
        </w:rPr>
        <w:t xml:space="preserve">. EIA, a formal requirement for </w:t>
      </w:r>
      <w:r w:rsidR="002F216D">
        <w:rPr>
          <w:rFonts w:asciiTheme="minorHAnsi" w:hAnsiTheme="minorHAnsi" w:cs="Times New Roman"/>
          <w:lang w:val="en-GB"/>
        </w:rPr>
        <w:t xml:space="preserve">activities </w:t>
      </w:r>
      <w:r w:rsidR="001B67D6">
        <w:rPr>
          <w:rFonts w:asciiTheme="minorHAnsi" w:hAnsiTheme="minorHAnsi" w:cs="Times New Roman"/>
          <w:lang w:val="en-GB"/>
        </w:rPr>
        <w:t>harmful to</w:t>
      </w:r>
      <w:r>
        <w:rPr>
          <w:rFonts w:asciiTheme="minorHAnsi" w:hAnsiTheme="minorHAnsi" w:cs="Times New Roman"/>
          <w:lang w:val="en-GB"/>
        </w:rPr>
        <w:t xml:space="preserve"> the environment, is a multistep, multi-criteri</w:t>
      </w:r>
      <w:r w:rsidR="001B67D6">
        <w:rPr>
          <w:rFonts w:asciiTheme="minorHAnsi" w:hAnsiTheme="minorHAnsi" w:cs="Times New Roman"/>
          <w:lang w:val="en-GB"/>
        </w:rPr>
        <w:t>a</w:t>
      </w:r>
      <w:r>
        <w:rPr>
          <w:rFonts w:asciiTheme="minorHAnsi" w:hAnsiTheme="minorHAnsi" w:cs="Times New Roman"/>
          <w:lang w:val="en-GB"/>
        </w:rPr>
        <w:t>, interdisciplinary procedure, helping to make conscious and balanced decision</w:t>
      </w:r>
      <w:r>
        <w:rPr>
          <w:rFonts w:asciiTheme="minorHAnsi" w:hAnsiTheme="minorHAnsi" w:cs="Times New Roman"/>
          <w:lang w:val="en-US"/>
        </w:rPr>
        <w:t>s</w:t>
      </w:r>
      <w:r>
        <w:rPr>
          <w:rFonts w:asciiTheme="minorHAnsi" w:hAnsiTheme="minorHAnsi" w:cs="Times New Roman"/>
          <w:lang w:val="en-GB"/>
        </w:rPr>
        <w:t xml:space="preserve">. EIA serves decision-makers, authorities, investors, </w:t>
      </w:r>
      <w:proofErr w:type="gramStart"/>
      <w:r>
        <w:rPr>
          <w:rFonts w:asciiTheme="minorHAnsi" w:hAnsiTheme="minorHAnsi" w:cs="Times New Roman"/>
          <w:lang w:val="en-GB"/>
        </w:rPr>
        <w:t>designers</w:t>
      </w:r>
      <w:proofErr w:type="gramEnd"/>
      <w:r>
        <w:rPr>
          <w:rFonts w:asciiTheme="minorHAnsi" w:hAnsiTheme="minorHAnsi" w:cs="Times New Roman"/>
          <w:lang w:val="en-GB"/>
        </w:rPr>
        <w:t xml:space="preserve"> and society to gain information related to the character of activity, endangered natural resources and values, the magnitude and significance of potential environmental impacts and the possibilities of their avoiding or minimising. I</w:t>
      </w:r>
      <w:r>
        <w:rPr>
          <w:rFonts w:asciiTheme="minorHAnsi" w:hAnsiTheme="minorHAnsi" w:cs="Times New Roman"/>
          <w:lang w:val="en-US"/>
        </w:rPr>
        <w:t>ts</w:t>
      </w:r>
      <w:r w:rsidR="002F216D">
        <w:rPr>
          <w:rFonts w:asciiTheme="minorHAnsi" w:hAnsiTheme="minorHAnsi" w:cs="Times New Roman"/>
          <w:lang w:val="en-US"/>
        </w:rPr>
        <w:t xml:space="preserve"> </w:t>
      </w:r>
      <w:r>
        <w:rPr>
          <w:rFonts w:asciiTheme="minorHAnsi" w:hAnsiTheme="minorHAnsi" w:cs="Times New Roman"/>
          <w:lang w:val="en-US"/>
        </w:rPr>
        <w:t>i</w:t>
      </w:r>
      <w:r>
        <w:rPr>
          <w:rFonts w:asciiTheme="minorHAnsi" w:hAnsiTheme="minorHAnsi" w:cs="Times New Roman"/>
          <w:lang w:val="en-GB"/>
        </w:rPr>
        <w:t>nterdisciplinary</w:t>
      </w:r>
      <w:r w:rsidR="002F216D">
        <w:rPr>
          <w:rFonts w:asciiTheme="minorHAnsi" w:hAnsiTheme="minorHAnsi" w:cs="Times New Roman"/>
          <w:lang w:val="en-GB"/>
        </w:rPr>
        <w:t xml:space="preserve"> </w:t>
      </w:r>
      <w:r w:rsidR="001B67D6">
        <w:rPr>
          <w:rFonts w:asciiTheme="minorHAnsi" w:hAnsiTheme="minorHAnsi" w:cs="Times New Roman"/>
          <w:lang w:val="en-GB"/>
        </w:rPr>
        <w:t xml:space="preserve">nature </w:t>
      </w:r>
      <w:r>
        <w:rPr>
          <w:rFonts w:asciiTheme="minorHAnsi" w:hAnsiTheme="minorHAnsi" w:cs="Times New Roman"/>
          <w:lang w:val="en-GB"/>
        </w:rPr>
        <w:t xml:space="preserve">and systematic approach guarantee that the </w:t>
      </w:r>
      <w:r w:rsidR="00054A54">
        <w:rPr>
          <w:rFonts w:asciiTheme="minorHAnsi" w:hAnsiTheme="minorHAnsi" w:cs="Times New Roman"/>
          <w:lang w:val="en-GB"/>
        </w:rPr>
        <w:t>information</w:t>
      </w:r>
      <w:r w:rsidR="002F216D">
        <w:rPr>
          <w:rFonts w:asciiTheme="minorHAnsi" w:hAnsiTheme="minorHAnsi" w:cs="Times New Roman"/>
          <w:lang w:val="en-GB"/>
        </w:rPr>
        <w:t xml:space="preserve"> </w:t>
      </w:r>
      <w:r>
        <w:rPr>
          <w:rFonts w:asciiTheme="minorHAnsi" w:hAnsiTheme="minorHAnsi" w:cs="Times New Roman"/>
          <w:lang w:val="en-GB"/>
        </w:rPr>
        <w:t>o</w:t>
      </w:r>
      <w:r w:rsidR="00054A54">
        <w:rPr>
          <w:rFonts w:asciiTheme="minorHAnsi" w:hAnsiTheme="minorHAnsi" w:cs="Times New Roman"/>
          <w:lang w:val="en-GB"/>
        </w:rPr>
        <w:t>n</w:t>
      </w:r>
      <w:r w:rsidR="002F216D">
        <w:rPr>
          <w:rFonts w:asciiTheme="minorHAnsi" w:hAnsiTheme="minorHAnsi" w:cs="Times New Roman"/>
          <w:lang w:val="en-GB"/>
        </w:rPr>
        <w:t xml:space="preserve"> </w:t>
      </w:r>
      <w:r w:rsidR="001B67D6">
        <w:rPr>
          <w:rFonts w:asciiTheme="minorHAnsi" w:hAnsiTheme="minorHAnsi" w:cs="Times New Roman"/>
          <w:lang w:val="en-GB"/>
        </w:rPr>
        <w:t xml:space="preserve">possible </w:t>
      </w:r>
      <w:r>
        <w:rPr>
          <w:rFonts w:asciiTheme="minorHAnsi" w:hAnsiTheme="minorHAnsi" w:cs="Times New Roman"/>
          <w:lang w:val="en-GB"/>
        </w:rPr>
        <w:t xml:space="preserve">effects is objective, </w:t>
      </w:r>
      <w:r>
        <w:rPr>
          <w:rFonts w:asciiTheme="minorHAnsi" w:hAnsiTheme="minorHAnsi" w:cs="Times New Roman"/>
          <w:lang w:val="en-US"/>
        </w:rPr>
        <w:t>broad</w:t>
      </w:r>
      <w:r w:rsidR="001B67D6">
        <w:rPr>
          <w:rFonts w:asciiTheme="minorHAnsi" w:hAnsiTheme="minorHAnsi" w:cs="Times New Roman"/>
          <w:lang w:val="en-GB"/>
        </w:rPr>
        <w:t xml:space="preserve"> and transparent</w:t>
      </w:r>
      <w:r>
        <w:rPr>
          <w:rFonts w:asciiTheme="minorHAnsi" w:hAnsiTheme="minorHAnsi" w:cs="Times New Roman"/>
          <w:lang w:val="en-GB"/>
        </w:rPr>
        <w:t>. Public participation, allowing open decision</w:t>
      </w:r>
      <w:r>
        <w:rPr>
          <w:rFonts w:asciiTheme="minorHAnsi" w:hAnsiTheme="minorHAnsi" w:cs="Times New Roman"/>
          <w:lang w:val="en-US"/>
        </w:rPr>
        <w:t>-</w:t>
      </w:r>
      <w:r>
        <w:rPr>
          <w:rFonts w:asciiTheme="minorHAnsi" w:hAnsiTheme="minorHAnsi" w:cs="Times New Roman"/>
          <w:lang w:val="en-GB"/>
        </w:rPr>
        <w:t>making and considering alternatives, enabling choices best for the environment, are crucial aspects of EIA.</w:t>
      </w:r>
    </w:p>
    <w:p w14:paraId="43A5A3FF" w14:textId="77777777" w:rsidR="00C65FCE" w:rsidRDefault="00C65FCE" w:rsidP="00C65FCE">
      <w:pPr>
        <w:pStyle w:val="ListParagraph"/>
        <w:numPr>
          <w:ilvl w:val="0"/>
          <w:numId w:val="0"/>
        </w:numPr>
        <w:spacing w:before="0" w:line="240" w:lineRule="auto"/>
        <w:rPr>
          <w:rFonts w:asciiTheme="minorHAnsi" w:hAnsiTheme="minorHAnsi"/>
          <w:sz w:val="20"/>
          <w:szCs w:val="20"/>
          <w:lang w:val="en-GB"/>
        </w:rPr>
      </w:pPr>
      <w:r>
        <w:rPr>
          <w:rFonts w:asciiTheme="minorHAnsi" w:hAnsiTheme="minorHAnsi"/>
          <w:sz w:val="20"/>
          <w:szCs w:val="20"/>
          <w:lang w:val="en-GB"/>
        </w:rPr>
        <w:t>1.1.3. Landscape and Visual Impact Assessment</w:t>
      </w:r>
    </w:p>
    <w:p w14:paraId="449141DB" w14:textId="77777777" w:rsidR="00C65FCE" w:rsidRDefault="00C65FCE" w:rsidP="00C65FCE">
      <w:pPr>
        <w:pStyle w:val="HTMLPreformatted"/>
        <w:spacing w:before="120" w:after="120"/>
        <w:rPr>
          <w:rFonts w:asciiTheme="minorHAnsi" w:hAnsiTheme="minorHAnsi"/>
          <w:lang w:val="en-GB"/>
        </w:rPr>
      </w:pPr>
      <w:r>
        <w:rPr>
          <w:rFonts w:asciiTheme="minorHAnsi" w:hAnsiTheme="minorHAnsi" w:cs="Times New Roman"/>
          <w:lang w:val="en-GB"/>
        </w:rPr>
        <w:t>LVIA, an element of EIA, is directly related to</w:t>
      </w:r>
      <w:r w:rsidR="002F216D">
        <w:rPr>
          <w:rFonts w:asciiTheme="minorHAnsi" w:hAnsiTheme="minorHAnsi" w:cs="Times New Roman"/>
          <w:lang w:val="en-GB"/>
        </w:rPr>
        <w:t xml:space="preserve"> </w:t>
      </w:r>
      <w:r w:rsidR="00054A54">
        <w:rPr>
          <w:rFonts w:asciiTheme="minorHAnsi" w:hAnsiTheme="minorHAnsi" w:cs="Times New Roman"/>
          <w:lang w:val="en-GB"/>
        </w:rPr>
        <w:t>landscape</w:t>
      </w:r>
      <w:r w:rsidR="002F216D">
        <w:rPr>
          <w:rFonts w:asciiTheme="minorHAnsi" w:hAnsiTheme="minorHAnsi" w:cs="Times New Roman"/>
          <w:lang w:val="en-GB"/>
        </w:rPr>
        <w:t xml:space="preserve"> </w:t>
      </w:r>
      <w:r>
        <w:rPr>
          <w:rFonts w:asciiTheme="minorHAnsi" w:hAnsiTheme="minorHAnsi" w:cs="Times New Roman"/>
          <w:lang w:val="en-GB"/>
        </w:rPr>
        <w:t>protection</w:t>
      </w:r>
      <w:r w:rsidR="007601C9">
        <w:rPr>
          <w:rFonts w:asciiTheme="minorHAnsi" w:hAnsiTheme="minorHAnsi" w:cs="Times New Roman"/>
          <w:lang w:val="en-GB"/>
        </w:rPr>
        <w:t>,</w:t>
      </w:r>
      <w:r>
        <w:rPr>
          <w:rFonts w:asciiTheme="minorHAnsi" w:hAnsiTheme="minorHAnsi" w:cs="Times New Roman"/>
          <w:lang w:val="en-GB"/>
        </w:rPr>
        <w:t xml:space="preserve"> which </w:t>
      </w:r>
      <w:r w:rsidR="007601C9">
        <w:rPr>
          <w:rFonts w:asciiTheme="minorHAnsi" w:hAnsiTheme="minorHAnsi" w:cs="Times New Roman"/>
          <w:lang w:val="en-GB"/>
        </w:rPr>
        <w:t>investment processes may threaten</w:t>
      </w:r>
      <w:r>
        <w:rPr>
          <w:rFonts w:asciiTheme="minorHAnsi" w:hAnsiTheme="minorHAnsi" w:cs="Times New Roman"/>
          <w:lang w:val="en-GB"/>
        </w:rPr>
        <w:t xml:space="preserve">. </w:t>
      </w:r>
      <w:r w:rsidR="00A811EB">
        <w:rPr>
          <w:rFonts w:asciiTheme="minorHAnsi" w:hAnsiTheme="minorHAnsi" w:cs="Times New Roman"/>
          <w:lang w:val="en-GB"/>
        </w:rPr>
        <w:t>A few methods are</w:t>
      </w:r>
      <w:r>
        <w:rPr>
          <w:rFonts w:asciiTheme="minorHAnsi" w:hAnsiTheme="minorHAnsi" w:cs="Times New Roman"/>
          <w:lang w:val="en-GB"/>
        </w:rPr>
        <w:t xml:space="preserve"> related to landscape protection </w:t>
      </w:r>
      <w:r w:rsidR="00A811EB">
        <w:rPr>
          <w:rFonts w:asciiTheme="minorHAnsi" w:hAnsiTheme="minorHAnsi" w:cs="Times New Roman"/>
          <w:lang w:val="en-GB"/>
        </w:rPr>
        <w:t xml:space="preserve">under </w:t>
      </w:r>
      <w:r>
        <w:rPr>
          <w:rFonts w:asciiTheme="minorHAnsi" w:hAnsiTheme="minorHAnsi" w:cs="Times New Roman"/>
          <w:lang w:val="en-GB"/>
        </w:rPr>
        <w:t xml:space="preserve">EIA: Visual Resource Management and Scenery Management System in the USA, Visual Management System and Visual Landscape Planning in Australia, Visual Landscape Inventory in Canada, </w:t>
      </w:r>
      <w:r>
        <w:rPr>
          <w:rFonts w:asciiTheme="minorHAnsi" w:hAnsiTheme="minorHAnsi" w:cs="Times New Roman"/>
          <w:lang w:val="en-US"/>
        </w:rPr>
        <w:t xml:space="preserve">and </w:t>
      </w:r>
      <w:r>
        <w:rPr>
          <w:rFonts w:asciiTheme="minorHAnsi" w:hAnsiTheme="minorHAnsi" w:cs="Times New Roman"/>
          <w:lang w:val="en-GB"/>
        </w:rPr>
        <w:t xml:space="preserve">Landscape Character Assessment in the UK. They differ in the number of steps, chronology, </w:t>
      </w:r>
      <w:r w:rsidR="00A811EB">
        <w:rPr>
          <w:rFonts w:asciiTheme="minorHAnsi" w:hAnsiTheme="minorHAnsi" w:cs="Times New Roman"/>
          <w:lang w:val="en-GB"/>
        </w:rPr>
        <w:t xml:space="preserve">the </w:t>
      </w:r>
      <w:r>
        <w:rPr>
          <w:rFonts w:asciiTheme="minorHAnsi" w:hAnsiTheme="minorHAnsi" w:cs="Times New Roman"/>
          <w:lang w:val="en-GB"/>
        </w:rPr>
        <w:t xml:space="preserve">scope of detail and topics discussed, but some elements are </w:t>
      </w:r>
      <w:r w:rsidR="00A811EB">
        <w:rPr>
          <w:rFonts w:asciiTheme="minorHAnsi" w:hAnsiTheme="minorHAnsi" w:cs="Times New Roman"/>
          <w:lang w:val="en-GB"/>
        </w:rPr>
        <w:t>fixed</w:t>
      </w:r>
      <w:r>
        <w:rPr>
          <w:rFonts w:asciiTheme="minorHAnsi" w:hAnsiTheme="minorHAnsi" w:cs="Times New Roman"/>
          <w:lang w:val="en-GB"/>
        </w:rPr>
        <w:t xml:space="preserve">. </w:t>
      </w:r>
      <w:r w:rsidR="00054A54">
        <w:rPr>
          <w:rFonts w:asciiTheme="minorHAnsi" w:hAnsiTheme="minorHAnsi" w:cs="Times New Roman"/>
          <w:lang w:val="en-GB"/>
        </w:rPr>
        <w:t>They include</w:t>
      </w:r>
      <w:r w:rsidR="002F216D">
        <w:rPr>
          <w:rFonts w:asciiTheme="minorHAnsi" w:hAnsiTheme="minorHAnsi" w:cs="Times New Roman"/>
          <w:lang w:val="en-GB"/>
        </w:rPr>
        <w:t xml:space="preserve"> </w:t>
      </w:r>
      <w:r w:rsidR="00054A54">
        <w:rPr>
          <w:rFonts w:asciiTheme="minorHAnsi" w:hAnsiTheme="minorHAnsi" w:cs="Times New Roman"/>
          <w:lang w:val="en-GB"/>
        </w:rPr>
        <w:t>a</w:t>
      </w:r>
      <w:r>
        <w:rPr>
          <w:rFonts w:asciiTheme="minorHAnsi" w:hAnsiTheme="minorHAnsi" w:cs="Times New Roman"/>
          <w:lang w:val="en-GB"/>
        </w:rPr>
        <w:t xml:space="preserve"> description of the planned activity in terms of landscape and visual impacts, description of endangered landscape and visual resources</w:t>
      </w:r>
      <w:r w:rsidR="00054A54">
        <w:rPr>
          <w:rFonts w:asciiTheme="minorHAnsi" w:hAnsiTheme="minorHAnsi" w:cs="Times New Roman"/>
          <w:lang w:val="en-GB"/>
        </w:rPr>
        <w:t xml:space="preserve"> and</w:t>
      </w:r>
      <w:r w:rsidR="002F216D">
        <w:rPr>
          <w:rFonts w:asciiTheme="minorHAnsi" w:hAnsiTheme="minorHAnsi" w:cs="Times New Roman"/>
          <w:lang w:val="en-GB"/>
        </w:rPr>
        <w:t xml:space="preserve"> </w:t>
      </w:r>
      <w:r>
        <w:rPr>
          <w:rFonts w:asciiTheme="minorHAnsi" w:hAnsiTheme="minorHAnsi" w:cs="Times New Roman"/>
          <w:bCs/>
          <w:lang w:val="en-GB"/>
        </w:rPr>
        <w:t xml:space="preserve">identification of landscape and visual impacts, defining the zone of visual influence, </w:t>
      </w:r>
      <w:r w:rsidR="00A811EB">
        <w:rPr>
          <w:rFonts w:asciiTheme="minorHAnsi" w:hAnsiTheme="minorHAnsi" w:cs="Times New Roman"/>
          <w:bCs/>
          <w:lang w:val="en-GB"/>
        </w:rPr>
        <w:t xml:space="preserve">representing </w:t>
      </w:r>
      <w:r>
        <w:rPr>
          <w:rFonts w:asciiTheme="minorHAnsi" w:hAnsiTheme="minorHAnsi" w:cs="Times New Roman"/>
          <w:bCs/>
          <w:lang w:val="en-GB"/>
        </w:rPr>
        <w:t xml:space="preserve">the number and type of </w:t>
      </w:r>
      <w:r>
        <w:rPr>
          <w:rFonts w:asciiTheme="minorHAnsi" w:hAnsiTheme="minorHAnsi" w:cs="Times New Roman"/>
          <w:lang w:val="en-GB"/>
        </w:rPr>
        <w:t xml:space="preserve">endangered users, assessment of landscape impacts significance, </w:t>
      </w:r>
      <w:r>
        <w:rPr>
          <w:rFonts w:asciiTheme="minorHAnsi" w:hAnsiTheme="minorHAnsi" w:cs="Times New Roman"/>
          <w:lang w:val="en-US"/>
        </w:rPr>
        <w:t xml:space="preserve">and </w:t>
      </w:r>
      <w:r>
        <w:rPr>
          <w:rFonts w:asciiTheme="minorHAnsi" w:hAnsiTheme="minorHAnsi" w:cs="Times New Roman"/>
          <w:lang w:val="en-GB"/>
        </w:rPr>
        <w:t xml:space="preserve">defining mitigation measures. </w:t>
      </w:r>
      <w:r>
        <w:rPr>
          <w:rFonts w:asciiTheme="minorHAnsi" w:hAnsiTheme="minorHAnsi"/>
          <w:lang w:val="en-GB"/>
        </w:rPr>
        <w:t xml:space="preserve">One of </w:t>
      </w:r>
      <w:r>
        <w:rPr>
          <w:rFonts w:asciiTheme="minorHAnsi" w:hAnsiTheme="minorHAnsi"/>
          <w:lang w:val="en-US"/>
        </w:rPr>
        <w:t xml:space="preserve">the goals of </w:t>
      </w:r>
      <w:r>
        <w:rPr>
          <w:rFonts w:asciiTheme="minorHAnsi" w:hAnsiTheme="minorHAnsi"/>
          <w:lang w:val="en-GB"/>
        </w:rPr>
        <w:t>LVIA in England</w:t>
      </w:r>
      <w:r w:rsidR="00A811EB">
        <w:rPr>
          <w:rFonts w:asciiTheme="minorHAnsi" w:hAnsiTheme="minorHAnsi"/>
          <w:lang w:val="en-GB"/>
        </w:rPr>
        <w:t xml:space="preserve"> is</w:t>
      </w:r>
      <w:r w:rsidR="002F216D">
        <w:rPr>
          <w:rFonts w:asciiTheme="minorHAnsi" w:hAnsiTheme="minorHAnsi"/>
          <w:lang w:val="en-GB"/>
        </w:rPr>
        <w:t xml:space="preserve"> </w:t>
      </w:r>
      <w:r>
        <w:rPr>
          <w:rFonts w:asciiTheme="minorHAnsi" w:hAnsiTheme="minorHAnsi"/>
          <w:lang w:val="en-US"/>
        </w:rPr>
        <w:t xml:space="preserve">to </w:t>
      </w:r>
      <w:r>
        <w:rPr>
          <w:rFonts w:asciiTheme="minorHAnsi" w:hAnsiTheme="minorHAnsi"/>
          <w:lang w:val="en-GB"/>
        </w:rPr>
        <w:t>provid</w:t>
      </w:r>
      <w:r>
        <w:rPr>
          <w:rFonts w:asciiTheme="minorHAnsi" w:hAnsiTheme="minorHAnsi"/>
          <w:lang w:val="en-US"/>
        </w:rPr>
        <w:t>e</w:t>
      </w:r>
      <w:r w:rsidR="002F216D">
        <w:rPr>
          <w:rFonts w:asciiTheme="minorHAnsi" w:hAnsiTheme="minorHAnsi"/>
          <w:lang w:val="en-US"/>
        </w:rPr>
        <w:t xml:space="preserve"> </w:t>
      </w:r>
      <w:r w:rsidR="00A811EB">
        <w:rPr>
          <w:rFonts w:asciiTheme="minorHAnsi" w:hAnsiTheme="minorHAnsi"/>
          <w:lang w:val="en-GB"/>
        </w:rPr>
        <w:t xml:space="preserve">a </w:t>
      </w:r>
      <w:r>
        <w:rPr>
          <w:rFonts w:asciiTheme="minorHAnsi" w:hAnsiTheme="minorHAnsi"/>
          <w:lang w:val="en-GB"/>
        </w:rPr>
        <w:t xml:space="preserve">landscape </w:t>
      </w:r>
      <w:r>
        <w:rPr>
          <w:rFonts w:asciiTheme="minorHAnsi" w:hAnsiTheme="minorHAnsi"/>
          <w:lang w:val="en-US"/>
        </w:rPr>
        <w:t>framework</w:t>
      </w:r>
      <w:r>
        <w:rPr>
          <w:rFonts w:asciiTheme="minorHAnsi" w:hAnsiTheme="minorHAnsi"/>
          <w:lang w:val="en-GB"/>
        </w:rPr>
        <w:t xml:space="preserve"> for planning policies, decisions steering development, landscape change monitoring and new initiatives concerning landscape (</w:t>
      </w:r>
      <w:r>
        <w:rPr>
          <w:rFonts w:asciiTheme="minorHAnsi" w:hAnsiTheme="minorHAnsi"/>
          <w:iCs/>
          <w:lang w:val="en-GB"/>
        </w:rPr>
        <w:t>Countryside Commission, 1994).</w:t>
      </w:r>
    </w:p>
    <w:p w14:paraId="13984EB2" w14:textId="77777777" w:rsidR="00C65FCE" w:rsidRPr="009827FF" w:rsidRDefault="00C65FCE" w:rsidP="00C65FCE">
      <w:pPr>
        <w:pStyle w:val="MDPI71References"/>
        <w:numPr>
          <w:ilvl w:val="0"/>
          <w:numId w:val="0"/>
        </w:numPr>
        <w:autoSpaceDE w:val="0"/>
        <w:autoSpaceDN w:val="0"/>
        <w:adjustRightInd w:val="0"/>
        <w:snapToGrid w:val="0"/>
        <w:spacing w:before="120" w:after="120" w:line="240" w:lineRule="auto"/>
        <w:rPr>
          <w:rFonts w:asciiTheme="minorHAnsi" w:hAnsiTheme="minorHAnsi" w:cstheme="minorHAnsi"/>
          <w:sz w:val="20"/>
          <w:lang w:val="en-GB"/>
        </w:rPr>
      </w:pPr>
      <w:r>
        <w:rPr>
          <w:rFonts w:asciiTheme="minorHAnsi" w:hAnsiTheme="minorHAnsi" w:cstheme="minorHAnsi"/>
          <w:color w:val="auto"/>
          <w:sz w:val="20"/>
          <w:lang w:eastAsia="pl-PL"/>
        </w:rPr>
        <w:t xml:space="preserve">Techniques </w:t>
      </w:r>
      <w:r w:rsidRPr="00570ACD">
        <w:rPr>
          <w:rFonts w:asciiTheme="minorHAnsi" w:hAnsiTheme="minorHAnsi" w:cstheme="minorHAnsi"/>
          <w:color w:val="auto"/>
          <w:sz w:val="20"/>
          <w:lang w:eastAsia="pl-PL"/>
        </w:rPr>
        <w:t xml:space="preserve">under LVIA have been </w:t>
      </w:r>
      <w:r w:rsidR="00C37DBE" w:rsidRPr="00570ACD">
        <w:rPr>
          <w:rFonts w:asciiTheme="minorHAnsi" w:hAnsiTheme="minorHAnsi" w:cstheme="minorHAnsi"/>
          <w:color w:val="auto"/>
          <w:sz w:val="20"/>
          <w:lang w:eastAsia="pl-PL"/>
        </w:rPr>
        <w:t xml:space="preserve">significantly </w:t>
      </w:r>
      <w:r w:rsidRPr="00570ACD">
        <w:rPr>
          <w:rFonts w:asciiTheme="minorHAnsi" w:hAnsiTheme="minorHAnsi" w:cstheme="minorHAnsi"/>
          <w:color w:val="auto"/>
          <w:sz w:val="20"/>
          <w:lang w:eastAsia="pl-PL"/>
        </w:rPr>
        <w:t xml:space="preserve">improved over the years </w:t>
      </w:r>
      <w:r w:rsidRPr="00570ACD">
        <w:rPr>
          <w:rFonts w:asciiTheme="minorHAnsi" w:hAnsiTheme="minorHAnsi" w:cstheme="minorHAnsi"/>
          <w:sz w:val="20"/>
          <w:lang w:val="en-GB"/>
        </w:rPr>
        <w:t>(</w:t>
      </w:r>
      <w:r w:rsidRPr="00570ACD">
        <w:rPr>
          <w:rFonts w:asciiTheme="minorHAnsi" w:hAnsiTheme="minorHAnsi" w:cstheme="minorHAnsi"/>
          <w:sz w:val="20"/>
        </w:rPr>
        <w:t xml:space="preserve">Department for Planning and </w:t>
      </w:r>
      <w:proofErr w:type="gramStart"/>
      <w:r w:rsidRPr="00570ACD">
        <w:rPr>
          <w:rFonts w:asciiTheme="minorHAnsi" w:hAnsiTheme="minorHAnsi" w:cstheme="minorHAnsi"/>
          <w:sz w:val="20"/>
        </w:rPr>
        <w:t xml:space="preserve">Infrastructure, </w:t>
      </w:r>
      <w:r w:rsidR="009827FF" w:rsidRPr="00570ACD">
        <w:rPr>
          <w:rFonts w:asciiTheme="minorHAnsi" w:hAnsiTheme="minorHAnsi" w:cstheme="minorHAnsi"/>
          <w:sz w:val="20"/>
          <w:lang w:val="en-GB" w:eastAsia="pl-PL"/>
        </w:rPr>
        <w:t xml:space="preserve"> 2007</w:t>
      </w:r>
      <w:proofErr w:type="gramEnd"/>
      <w:r w:rsidR="009827FF" w:rsidRPr="00570ACD">
        <w:rPr>
          <w:rFonts w:asciiTheme="minorHAnsi" w:hAnsiTheme="minorHAnsi" w:cstheme="minorHAnsi"/>
          <w:sz w:val="20"/>
          <w:lang w:val="en-GB" w:eastAsia="pl-PL"/>
        </w:rPr>
        <w:t>; Galliano</w:t>
      </w:r>
      <w:r w:rsidRPr="00570ACD">
        <w:rPr>
          <w:rFonts w:asciiTheme="minorHAnsi" w:hAnsiTheme="minorHAnsi" w:cstheme="minorHAnsi"/>
          <w:sz w:val="20"/>
          <w:lang w:val="en-GB" w:eastAsia="pl-PL"/>
        </w:rPr>
        <w:t xml:space="preserve"> </w:t>
      </w:r>
      <w:r w:rsidR="009827FF" w:rsidRPr="00570ACD">
        <w:rPr>
          <w:rFonts w:asciiTheme="minorHAnsi" w:hAnsiTheme="minorHAnsi" w:cstheme="minorHAnsi"/>
          <w:sz w:val="20"/>
        </w:rPr>
        <w:t xml:space="preserve">&amp; </w:t>
      </w:r>
      <w:r w:rsidRPr="00570ACD">
        <w:rPr>
          <w:rFonts w:asciiTheme="minorHAnsi" w:hAnsiTheme="minorHAnsi" w:cstheme="minorHAnsi"/>
          <w:sz w:val="20"/>
          <w:lang w:val="en-GB" w:eastAsia="pl-PL"/>
        </w:rPr>
        <w:t xml:space="preserve">Loeffler, 2000; </w:t>
      </w:r>
      <w:r w:rsidR="00DD3827" w:rsidRPr="00570ACD">
        <w:rPr>
          <w:rFonts w:asciiTheme="minorHAnsi" w:hAnsiTheme="minorHAnsi" w:cstheme="minorHAnsi"/>
          <w:sz w:val="20"/>
        </w:rPr>
        <w:t xml:space="preserve">Grant, Clarke, </w:t>
      </w:r>
      <w:r w:rsidR="009827FF" w:rsidRPr="00570ACD">
        <w:rPr>
          <w:rFonts w:asciiTheme="minorHAnsi" w:hAnsiTheme="minorHAnsi" w:cstheme="minorHAnsi"/>
          <w:sz w:val="20"/>
        </w:rPr>
        <w:t xml:space="preserve">&amp; </w:t>
      </w:r>
      <w:r w:rsidR="00DD3827" w:rsidRPr="00570ACD">
        <w:rPr>
          <w:rFonts w:asciiTheme="minorHAnsi" w:hAnsiTheme="minorHAnsi" w:cstheme="minorHAnsi"/>
          <w:sz w:val="20"/>
        </w:rPr>
        <w:t>Lynch 2010</w:t>
      </w:r>
      <w:r w:rsidRPr="00570ACD">
        <w:rPr>
          <w:rFonts w:asciiTheme="minorHAnsi" w:hAnsiTheme="minorHAnsi" w:cstheme="minorHAnsi"/>
          <w:sz w:val="20"/>
        </w:rPr>
        <w:t>; ICF International, Avenue Design Partners</w:t>
      </w:r>
      <w:r w:rsidRPr="00570ACD">
        <w:rPr>
          <w:rFonts w:asciiTheme="minorHAnsi" w:hAnsiTheme="minorHAnsi" w:cstheme="minorHAnsi"/>
          <w:sz w:val="20"/>
          <w:lang w:val="en-GB" w:eastAsia="pl-PL"/>
        </w:rPr>
        <w:t xml:space="preserve">, </w:t>
      </w:r>
      <w:r w:rsidRPr="00570ACD">
        <w:rPr>
          <w:rFonts w:asciiTheme="minorHAnsi" w:hAnsiTheme="minorHAnsi" w:cstheme="minorHAnsi"/>
          <w:bCs/>
          <w:sz w:val="20"/>
          <w:lang w:val="en-GB" w:eastAsia="pl-PL"/>
        </w:rPr>
        <w:t xml:space="preserve">2015; </w:t>
      </w:r>
      <w:r w:rsidR="00DD3827" w:rsidRPr="00570ACD">
        <w:rPr>
          <w:rFonts w:asciiTheme="minorHAnsi" w:hAnsiTheme="minorHAnsi" w:cstheme="minorHAnsi"/>
          <w:bCs/>
          <w:sz w:val="20"/>
          <w:lang w:val="en-GB"/>
        </w:rPr>
        <w:t xml:space="preserve">Manyoky, Wissen, Heutschi, Pieren, </w:t>
      </w:r>
      <w:r w:rsidR="009827FF" w:rsidRPr="00570ACD">
        <w:rPr>
          <w:rFonts w:asciiTheme="minorHAnsi" w:hAnsiTheme="minorHAnsi" w:cstheme="minorHAnsi"/>
          <w:sz w:val="20"/>
        </w:rPr>
        <w:t xml:space="preserve">&amp; </w:t>
      </w:r>
      <w:r w:rsidR="00DD3827" w:rsidRPr="00570ACD">
        <w:rPr>
          <w:rFonts w:asciiTheme="minorHAnsi" w:hAnsiTheme="minorHAnsi" w:cstheme="minorHAnsi"/>
          <w:bCs/>
          <w:sz w:val="20"/>
          <w:lang w:val="en-GB"/>
        </w:rPr>
        <w:t>Grêt-Regamey, 2014</w:t>
      </w:r>
      <w:r w:rsidRPr="00570ACD">
        <w:rPr>
          <w:rFonts w:asciiTheme="minorHAnsi" w:hAnsiTheme="minorHAnsi" w:cstheme="minorHAnsi"/>
          <w:bCs/>
          <w:sz w:val="20"/>
          <w:lang w:val="en-GB"/>
        </w:rPr>
        <w:t xml:space="preserve">; </w:t>
      </w:r>
      <w:r w:rsidRPr="00570ACD">
        <w:rPr>
          <w:rFonts w:asciiTheme="minorHAnsi" w:hAnsiTheme="minorHAnsi" w:cstheme="minorHAnsi"/>
          <w:color w:val="auto"/>
          <w:sz w:val="20"/>
          <w:lang w:val="en-GB" w:eastAsia="pl-PL"/>
        </w:rPr>
        <w:t xml:space="preserve">Landscape Institute, 2011; </w:t>
      </w:r>
      <w:r w:rsidRPr="00570ACD">
        <w:rPr>
          <w:rFonts w:asciiTheme="minorHAnsi" w:hAnsiTheme="minorHAnsi" w:cstheme="minorHAnsi"/>
          <w:bCs/>
          <w:sz w:val="20"/>
          <w:lang w:val="en-GB" w:eastAsia="pl-PL"/>
        </w:rPr>
        <w:t>Scottish Natural Heritage</w:t>
      </w:r>
      <w:r w:rsidRPr="00570ACD">
        <w:rPr>
          <w:rFonts w:asciiTheme="minorHAnsi" w:hAnsiTheme="minorHAnsi" w:cstheme="minorHAnsi"/>
          <w:bCs/>
          <w:sz w:val="20"/>
          <w:lang w:val="en-GB"/>
        </w:rPr>
        <w:t>, 2014</w:t>
      </w:r>
      <w:r w:rsidRPr="00570ACD">
        <w:rPr>
          <w:rFonts w:asciiTheme="minorHAnsi" w:hAnsiTheme="minorHAnsi" w:cstheme="minorHAnsi"/>
          <w:bCs/>
          <w:color w:val="auto"/>
          <w:sz w:val="20"/>
          <w:lang w:val="en-GB"/>
        </w:rPr>
        <w:t>, 2017;</w:t>
      </w:r>
      <w:r w:rsidRPr="00570ACD">
        <w:rPr>
          <w:rFonts w:asciiTheme="minorHAnsi" w:hAnsiTheme="minorHAnsi" w:cstheme="minorHAnsi"/>
          <w:sz w:val="20"/>
          <w:lang w:val="en-GB"/>
        </w:rPr>
        <w:t xml:space="preserve"> The Landscape Institute and the Institute of Environmental Management &amp; Assessment, 2002, 2013). New possibilities, also in Poland, are </w:t>
      </w:r>
      <w:r w:rsidRPr="00570ACD">
        <w:rPr>
          <w:rFonts w:asciiTheme="minorHAnsi" w:hAnsiTheme="minorHAnsi" w:cstheme="minorHAnsi"/>
          <w:sz w:val="20"/>
        </w:rPr>
        <w:t xml:space="preserve">being </w:t>
      </w:r>
      <w:r w:rsidRPr="00570ACD">
        <w:rPr>
          <w:rFonts w:asciiTheme="minorHAnsi" w:hAnsiTheme="minorHAnsi" w:cstheme="minorHAnsi"/>
          <w:sz w:val="20"/>
          <w:lang w:val="en-GB"/>
        </w:rPr>
        <w:t>created thanks to the latest generations</w:t>
      </w:r>
      <w:r w:rsidRPr="00570ACD">
        <w:rPr>
          <w:rFonts w:asciiTheme="minorHAnsi" w:hAnsiTheme="minorHAnsi" w:cstheme="minorHAnsi"/>
          <w:sz w:val="20"/>
        </w:rPr>
        <w:t xml:space="preserve"> of</w:t>
      </w:r>
      <w:r w:rsidRPr="00570ACD">
        <w:rPr>
          <w:rFonts w:asciiTheme="minorHAnsi" w:hAnsiTheme="minorHAnsi" w:cstheme="minorHAnsi"/>
          <w:sz w:val="20"/>
          <w:lang w:val="en-GB"/>
        </w:rPr>
        <w:t xml:space="preserve"> digital tools, </w:t>
      </w:r>
      <w:r w:rsidRPr="00570ACD">
        <w:rPr>
          <w:rFonts w:asciiTheme="minorHAnsi" w:hAnsiTheme="minorHAnsi" w:cstheme="minorHAnsi"/>
          <w:sz w:val="20"/>
        </w:rPr>
        <w:t xml:space="preserve">improving the effectiveness of landscape impact prediction </w:t>
      </w:r>
      <w:r w:rsidRPr="00570ACD">
        <w:rPr>
          <w:rFonts w:asciiTheme="minorHAnsi" w:hAnsiTheme="minorHAnsi" w:cstheme="minorHAnsi"/>
          <w:sz w:val="20"/>
          <w:lang w:val="en-GB"/>
        </w:rPr>
        <w:t>(Ozimek, 2019), landscape view analys</w:t>
      </w:r>
      <w:r w:rsidRPr="00570ACD">
        <w:rPr>
          <w:rFonts w:asciiTheme="minorHAnsi" w:hAnsiTheme="minorHAnsi" w:cstheme="minorHAnsi"/>
          <w:sz w:val="20"/>
        </w:rPr>
        <w:t>e</w:t>
      </w:r>
      <w:r w:rsidRPr="00570ACD">
        <w:rPr>
          <w:rFonts w:asciiTheme="minorHAnsi" w:hAnsiTheme="minorHAnsi" w:cstheme="minorHAnsi"/>
          <w:sz w:val="20"/>
          <w:lang w:val="en-GB"/>
        </w:rPr>
        <w:t xml:space="preserve">s </w:t>
      </w:r>
      <w:r w:rsidRPr="00570ACD">
        <w:rPr>
          <w:rFonts w:asciiTheme="minorHAnsi" w:hAnsiTheme="minorHAnsi" w:cstheme="minorHAnsi"/>
          <w:sz w:val="20"/>
        </w:rPr>
        <w:t xml:space="preserve">and </w:t>
      </w:r>
      <w:r w:rsidRPr="00570ACD">
        <w:rPr>
          <w:rFonts w:asciiTheme="minorHAnsi" w:hAnsiTheme="minorHAnsi" w:cstheme="minorHAnsi"/>
          <w:sz w:val="20"/>
          <w:lang w:val="en-GB"/>
        </w:rPr>
        <w:t>stud</w:t>
      </w:r>
      <w:r w:rsidRPr="00570ACD">
        <w:rPr>
          <w:rFonts w:asciiTheme="minorHAnsi" w:hAnsiTheme="minorHAnsi" w:cstheme="minorHAnsi"/>
          <w:sz w:val="20"/>
        </w:rPr>
        <w:t>ies</w:t>
      </w:r>
      <w:r w:rsidRPr="00570ACD">
        <w:rPr>
          <w:rFonts w:asciiTheme="minorHAnsi" w:hAnsiTheme="minorHAnsi" w:cstheme="minorHAnsi"/>
          <w:sz w:val="20"/>
          <w:lang w:val="en-GB"/>
        </w:rPr>
        <w:t xml:space="preserve"> of zones of visual influences (</w:t>
      </w:r>
      <w:r w:rsidRPr="00570ACD">
        <w:rPr>
          <w:rFonts w:asciiTheme="minorHAnsi" w:hAnsiTheme="minorHAnsi" w:cstheme="minorHAnsi"/>
          <w:sz w:val="20"/>
          <w:lang w:val="en-GB" w:eastAsia="pl-PL"/>
        </w:rPr>
        <w:t xml:space="preserve">Ozimek, Ozimek, </w:t>
      </w:r>
      <w:r w:rsidR="009827FF" w:rsidRPr="00570ACD">
        <w:rPr>
          <w:rFonts w:asciiTheme="minorHAnsi" w:hAnsiTheme="minorHAnsi" w:cstheme="minorHAnsi"/>
          <w:sz w:val="20"/>
        </w:rPr>
        <w:t xml:space="preserve">&amp; </w:t>
      </w:r>
      <w:r w:rsidRPr="00570ACD">
        <w:rPr>
          <w:rFonts w:asciiTheme="minorHAnsi" w:hAnsiTheme="minorHAnsi" w:cstheme="minorHAnsi"/>
          <w:sz w:val="20"/>
          <w:lang w:val="en-GB" w:eastAsia="pl-PL"/>
        </w:rPr>
        <w:t>Łabędź, 2012)</w:t>
      </w:r>
      <w:r w:rsidRPr="00570ACD">
        <w:rPr>
          <w:rFonts w:asciiTheme="minorHAnsi" w:hAnsiTheme="minorHAnsi" w:cstheme="minorHAnsi"/>
          <w:sz w:val="20"/>
          <w:lang w:val="en-GB"/>
        </w:rPr>
        <w:t>, and landscape absorbency stud</w:t>
      </w:r>
      <w:r w:rsidRPr="00570ACD">
        <w:rPr>
          <w:rFonts w:asciiTheme="minorHAnsi" w:hAnsiTheme="minorHAnsi" w:cstheme="minorHAnsi"/>
          <w:sz w:val="20"/>
        </w:rPr>
        <w:t>ies</w:t>
      </w:r>
      <w:r w:rsidR="002F216D" w:rsidRPr="00570ACD">
        <w:rPr>
          <w:rFonts w:asciiTheme="minorHAnsi" w:hAnsiTheme="minorHAnsi" w:cstheme="minorHAnsi"/>
          <w:sz w:val="20"/>
        </w:rPr>
        <w:t xml:space="preserve"> </w:t>
      </w:r>
      <w:r w:rsidR="009827FF" w:rsidRPr="00570ACD">
        <w:rPr>
          <w:rFonts w:asciiTheme="minorHAnsi" w:hAnsiTheme="minorHAnsi" w:cstheme="minorHAnsi"/>
          <w:sz w:val="20"/>
          <w:lang w:val="en-GB" w:eastAsia="pl-PL"/>
        </w:rPr>
        <w:t>(Ozimek</w:t>
      </w:r>
      <w:r w:rsidRPr="00570ACD">
        <w:rPr>
          <w:rFonts w:asciiTheme="minorHAnsi" w:hAnsiTheme="minorHAnsi" w:cstheme="minorHAnsi"/>
          <w:sz w:val="20"/>
          <w:lang w:val="en-GB" w:eastAsia="pl-PL"/>
        </w:rPr>
        <w:t xml:space="preserve"> </w:t>
      </w:r>
      <w:r w:rsidR="009827FF" w:rsidRPr="00570ACD">
        <w:rPr>
          <w:rFonts w:asciiTheme="minorHAnsi" w:hAnsiTheme="minorHAnsi" w:cstheme="minorHAnsi"/>
          <w:sz w:val="20"/>
        </w:rPr>
        <w:t xml:space="preserve">&amp; </w:t>
      </w:r>
      <w:r w:rsidRPr="00570ACD">
        <w:rPr>
          <w:rFonts w:asciiTheme="minorHAnsi" w:hAnsiTheme="minorHAnsi" w:cstheme="minorHAnsi"/>
          <w:sz w:val="20"/>
          <w:lang w:val="en-GB" w:eastAsia="pl-PL"/>
        </w:rPr>
        <w:t>Ozimek, 2009)</w:t>
      </w:r>
      <w:r w:rsidRPr="00570ACD">
        <w:rPr>
          <w:rFonts w:asciiTheme="minorHAnsi" w:hAnsiTheme="minorHAnsi" w:cstheme="minorHAnsi"/>
          <w:sz w:val="20"/>
          <w:lang w:val="en-GB"/>
        </w:rPr>
        <w:t xml:space="preserve">. The </w:t>
      </w:r>
      <w:r w:rsidRPr="00570ACD">
        <w:rPr>
          <w:rFonts w:asciiTheme="minorHAnsi" w:hAnsiTheme="minorHAnsi" w:cstheme="minorHAnsi"/>
          <w:sz w:val="20"/>
          <w:lang w:val="en-GB"/>
        </w:rPr>
        <w:lastRenderedPageBreak/>
        <w:t xml:space="preserve">necessity of </w:t>
      </w:r>
      <w:r w:rsidR="00C37DBE" w:rsidRPr="00570ACD">
        <w:rPr>
          <w:rFonts w:asciiTheme="minorHAnsi" w:hAnsiTheme="minorHAnsi" w:cstheme="minorHAnsi"/>
          <w:sz w:val="20"/>
          <w:lang w:val="en-GB"/>
        </w:rPr>
        <w:t xml:space="preserve">continuous </w:t>
      </w:r>
      <w:r w:rsidRPr="00570ACD">
        <w:rPr>
          <w:rFonts w:asciiTheme="minorHAnsi" w:hAnsiTheme="minorHAnsi" w:cstheme="minorHAnsi"/>
          <w:sz w:val="20"/>
          <w:lang w:val="en-GB"/>
        </w:rPr>
        <w:t>development of methodologies related to landscape and visual assessment is be</w:t>
      </w:r>
      <w:r w:rsidRPr="00570ACD">
        <w:rPr>
          <w:rFonts w:asciiTheme="minorHAnsi" w:hAnsiTheme="minorHAnsi" w:cstheme="minorHAnsi"/>
          <w:sz w:val="20"/>
        </w:rPr>
        <w:t>com</w:t>
      </w:r>
      <w:r w:rsidRPr="00570ACD">
        <w:rPr>
          <w:rFonts w:asciiTheme="minorHAnsi" w:hAnsiTheme="minorHAnsi" w:cstheme="minorHAnsi"/>
          <w:sz w:val="20"/>
          <w:lang w:val="en-GB"/>
        </w:rPr>
        <w:t>ing</w:t>
      </w:r>
      <w:r w:rsidR="000E7A4E" w:rsidRPr="00570ACD">
        <w:rPr>
          <w:rFonts w:asciiTheme="minorHAnsi" w:hAnsiTheme="minorHAnsi" w:cstheme="minorHAnsi"/>
          <w:sz w:val="20"/>
          <w:lang w:val="en-GB"/>
        </w:rPr>
        <w:t xml:space="preserve"> </w:t>
      </w:r>
      <w:r w:rsidR="00C37DBE" w:rsidRPr="00570ACD">
        <w:rPr>
          <w:rFonts w:asciiTheme="minorHAnsi" w:hAnsiTheme="minorHAnsi" w:cstheme="minorHAnsi"/>
          <w:sz w:val="20"/>
          <w:lang w:val="en-GB"/>
        </w:rPr>
        <w:t>a prerequisite for sustainable development success</w:t>
      </w:r>
      <w:r w:rsidRPr="00570ACD">
        <w:rPr>
          <w:rFonts w:asciiTheme="minorHAnsi" w:hAnsiTheme="minorHAnsi" w:cstheme="minorHAnsi"/>
          <w:sz w:val="20"/>
          <w:lang w:val="en-GB"/>
        </w:rPr>
        <w:t xml:space="preserve"> (The Landscape Institute and the Institute of Environmental Management &amp; Assessment, 2002; Trew, 2002).</w:t>
      </w:r>
    </w:p>
    <w:p w14:paraId="550FB7DD" w14:textId="77777777" w:rsidR="00C65FCE" w:rsidRDefault="00C65FCE" w:rsidP="00C65FCE">
      <w:pPr>
        <w:pStyle w:val="MDPI71References"/>
        <w:numPr>
          <w:ilvl w:val="0"/>
          <w:numId w:val="0"/>
        </w:numPr>
        <w:autoSpaceDE w:val="0"/>
        <w:autoSpaceDN w:val="0"/>
        <w:spacing w:before="120" w:after="120" w:line="240" w:lineRule="auto"/>
        <w:rPr>
          <w:rFonts w:asciiTheme="minorHAnsi" w:hAnsiTheme="minorHAnsi"/>
          <w:sz w:val="20"/>
          <w:lang w:val="en-GB"/>
        </w:rPr>
      </w:pPr>
      <w:r>
        <w:rPr>
          <w:rFonts w:asciiTheme="minorHAnsi" w:hAnsiTheme="minorHAnsi"/>
          <w:sz w:val="20"/>
          <w:lang w:val="en-GB"/>
        </w:rPr>
        <w:t xml:space="preserve">Accurate image simulations of planned investments in the landscape are easy to perceive and make it possible to present problems </w:t>
      </w:r>
      <w:r w:rsidR="00C37DBE">
        <w:rPr>
          <w:rFonts w:asciiTheme="minorHAnsi" w:hAnsiTheme="minorHAnsi"/>
          <w:sz w:val="20"/>
          <w:lang w:val="en-GB"/>
        </w:rPr>
        <w:t>suggestively and understandabl</w:t>
      </w:r>
      <w:r>
        <w:rPr>
          <w:rFonts w:asciiTheme="minorHAnsi" w:hAnsiTheme="minorHAnsi"/>
          <w:sz w:val="20"/>
          <w:lang w:val="en-GB"/>
        </w:rPr>
        <w:t>y for all recipients (</w:t>
      </w:r>
      <w:r>
        <w:rPr>
          <w:rFonts w:asciiTheme="minorHAnsi" w:hAnsiTheme="minorHAnsi"/>
          <w:color w:val="auto"/>
          <w:sz w:val="20"/>
          <w:lang w:val="en-GB" w:eastAsia="pl-PL"/>
        </w:rPr>
        <w:t>Landscape Institute, 2011)</w:t>
      </w:r>
      <w:r>
        <w:rPr>
          <w:rFonts w:asciiTheme="minorHAnsi" w:hAnsiTheme="minorHAnsi"/>
          <w:sz w:val="20"/>
          <w:lang w:val="en-GB"/>
        </w:rPr>
        <w:t>. They clearly illustrate the nature and scale of visual threats</w:t>
      </w:r>
      <w:r w:rsidR="00C37DBE">
        <w:rPr>
          <w:rFonts w:asciiTheme="minorHAnsi" w:hAnsiTheme="minorHAnsi"/>
          <w:sz w:val="20"/>
          <w:lang w:val="en-GB"/>
        </w:rPr>
        <w:t>,</w:t>
      </w:r>
      <w:r>
        <w:rPr>
          <w:rFonts w:asciiTheme="minorHAnsi" w:hAnsiTheme="minorHAnsi"/>
          <w:sz w:val="20"/>
          <w:lang w:val="en-GB"/>
        </w:rPr>
        <w:t xml:space="preserve"> which facilitate their understanding. Enriching LVIA with computer techniques is essential to improve the effectiveness of EIA. Modelling and digitisation may enhance the effectiveness of landscape protection, being one of the important aspects of ecological planning and design. However, one should be aware that even the most advanced and professional computer visualisations in three-dimensional space alone </w:t>
      </w:r>
      <w:r w:rsidR="00C37DBE">
        <w:rPr>
          <w:rFonts w:asciiTheme="minorHAnsi" w:hAnsiTheme="minorHAnsi"/>
          <w:sz w:val="20"/>
          <w:lang w:val="en-GB"/>
        </w:rPr>
        <w:t>are insufficient</w:t>
      </w:r>
      <w:r>
        <w:rPr>
          <w:rFonts w:asciiTheme="minorHAnsi" w:hAnsiTheme="minorHAnsi"/>
          <w:sz w:val="20"/>
          <w:lang w:val="en-GB"/>
        </w:rPr>
        <w:t xml:space="preserve">. As highlighted, LVIA is just one element of the entire EIA procedure. Computer visualisations could not be used as a sole source of information because they give only part of ​​the </w:t>
      </w:r>
      <w:r w:rsidR="00C67B8D">
        <w:rPr>
          <w:rFonts w:asciiTheme="minorHAnsi" w:hAnsiTheme="minorHAnsi"/>
          <w:sz w:val="20"/>
          <w:lang w:val="en-GB"/>
        </w:rPr>
        <w:t xml:space="preserve">investment </w:t>
      </w:r>
      <w:r>
        <w:rPr>
          <w:rFonts w:asciiTheme="minorHAnsi" w:hAnsiTheme="minorHAnsi"/>
          <w:sz w:val="20"/>
          <w:lang w:val="en-GB"/>
        </w:rPr>
        <w:t>impact on the landscape and visual aspects</w:t>
      </w:r>
      <w:r w:rsidR="00C37DBE">
        <w:rPr>
          <w:rFonts w:asciiTheme="minorHAnsi" w:hAnsiTheme="minorHAnsi"/>
          <w:sz w:val="20"/>
        </w:rPr>
        <w:t xml:space="preserve">. </w:t>
      </w:r>
      <w:r w:rsidR="00C37DBE">
        <w:rPr>
          <w:rFonts w:asciiTheme="minorHAnsi" w:hAnsiTheme="minorHAnsi"/>
          <w:sz w:val="20"/>
          <w:lang w:val="en-GB"/>
        </w:rPr>
        <w:t>T</w:t>
      </w:r>
      <w:r>
        <w:rPr>
          <w:rFonts w:asciiTheme="minorHAnsi" w:hAnsiTheme="minorHAnsi"/>
          <w:sz w:val="20"/>
          <w:lang w:val="en-GB"/>
        </w:rPr>
        <w:t xml:space="preserve">hey do not </w:t>
      </w:r>
      <w:r w:rsidR="00C37DBE">
        <w:rPr>
          <w:rFonts w:asciiTheme="minorHAnsi" w:hAnsiTheme="minorHAnsi"/>
          <w:sz w:val="20"/>
          <w:lang w:val="en-GB"/>
        </w:rPr>
        <w:t>consider</w:t>
      </w:r>
      <w:r>
        <w:rPr>
          <w:rFonts w:asciiTheme="minorHAnsi" w:hAnsiTheme="minorHAnsi"/>
          <w:sz w:val="20"/>
          <w:lang w:val="en-GB"/>
        </w:rPr>
        <w:t xml:space="preserve"> </w:t>
      </w:r>
      <w:proofErr w:type="gramStart"/>
      <w:r>
        <w:rPr>
          <w:rFonts w:asciiTheme="minorHAnsi" w:hAnsiTheme="minorHAnsi"/>
          <w:sz w:val="20"/>
          <w:lang w:val="en-GB"/>
        </w:rPr>
        <w:t>a number of</w:t>
      </w:r>
      <w:proofErr w:type="gramEnd"/>
      <w:r>
        <w:rPr>
          <w:rFonts w:asciiTheme="minorHAnsi" w:hAnsiTheme="minorHAnsi"/>
          <w:sz w:val="20"/>
          <w:lang w:val="en-GB"/>
        </w:rPr>
        <w:t xml:space="preserve"> </w:t>
      </w:r>
      <w:r w:rsidR="00C37DBE">
        <w:rPr>
          <w:rFonts w:asciiTheme="minorHAnsi" w:hAnsiTheme="minorHAnsi"/>
          <w:sz w:val="20"/>
          <w:lang w:val="en-GB"/>
        </w:rPr>
        <w:t xml:space="preserve">factors </w:t>
      </w:r>
      <w:r>
        <w:rPr>
          <w:rFonts w:asciiTheme="minorHAnsi" w:hAnsiTheme="minorHAnsi"/>
          <w:sz w:val="20"/>
          <w:lang w:val="en-GB"/>
        </w:rPr>
        <w:t>that are important in landscape perception, like traffic, sounds, light reflections</w:t>
      </w:r>
      <w:r w:rsidR="00C37DBE">
        <w:rPr>
          <w:rFonts w:asciiTheme="minorHAnsi" w:hAnsiTheme="minorHAnsi"/>
          <w:sz w:val="20"/>
          <w:lang w:val="en-GB"/>
        </w:rPr>
        <w:t>,</w:t>
      </w:r>
      <w:r>
        <w:rPr>
          <w:rFonts w:asciiTheme="minorHAnsi" w:hAnsiTheme="minorHAnsi"/>
          <w:sz w:val="20"/>
          <w:lang w:val="en-GB"/>
        </w:rPr>
        <w:t xml:space="preserve"> etc. (</w:t>
      </w:r>
      <w:r>
        <w:rPr>
          <w:rFonts w:asciiTheme="minorHAnsi" w:hAnsiTheme="minorHAnsi"/>
          <w:color w:val="auto"/>
          <w:sz w:val="20"/>
          <w:lang w:val="en-GB" w:eastAsia="pl-PL"/>
        </w:rPr>
        <w:t>Landscape Institute, 2011)</w:t>
      </w:r>
      <w:r>
        <w:rPr>
          <w:rFonts w:asciiTheme="minorHAnsi" w:hAnsiTheme="minorHAnsi"/>
          <w:sz w:val="20"/>
          <w:lang w:val="en-GB"/>
        </w:rPr>
        <w:t>. T</w:t>
      </w:r>
      <w:r w:rsidR="00C37DBE">
        <w:rPr>
          <w:rFonts w:asciiTheme="minorHAnsi" w:hAnsiTheme="minorHAnsi"/>
          <w:sz w:val="20"/>
          <w:lang w:val="en-GB"/>
        </w:rPr>
        <w:t>herefore, t</w:t>
      </w:r>
      <w:r>
        <w:rPr>
          <w:rFonts w:asciiTheme="minorHAnsi" w:hAnsiTheme="minorHAnsi"/>
          <w:sz w:val="20"/>
          <w:lang w:val="en-GB"/>
        </w:rPr>
        <w:t xml:space="preserve">hey should be treated only as </w:t>
      </w:r>
      <w:r w:rsidR="00C37DBE">
        <w:rPr>
          <w:rFonts w:asciiTheme="minorHAnsi" w:hAnsiTheme="minorHAnsi"/>
          <w:sz w:val="20"/>
          <w:lang w:val="en-GB"/>
        </w:rPr>
        <w:t xml:space="preserve">an </w:t>
      </w:r>
      <w:r>
        <w:rPr>
          <w:rFonts w:asciiTheme="minorHAnsi" w:hAnsiTheme="minorHAnsi"/>
          <w:sz w:val="20"/>
          <w:lang w:val="en-GB"/>
        </w:rPr>
        <w:t xml:space="preserve">aid and analysed along with other information. </w:t>
      </w:r>
    </w:p>
    <w:p w14:paraId="570D71C6" w14:textId="77777777" w:rsidR="00C65FCE" w:rsidRDefault="00C65FCE" w:rsidP="00C65FCE">
      <w:pPr>
        <w:pStyle w:val="ListParagraph"/>
        <w:numPr>
          <w:ilvl w:val="0"/>
          <w:numId w:val="0"/>
        </w:numPr>
        <w:spacing w:before="0" w:line="240" w:lineRule="auto"/>
        <w:rPr>
          <w:rFonts w:asciiTheme="minorHAnsi" w:hAnsiTheme="minorHAnsi"/>
          <w:i/>
          <w:sz w:val="20"/>
          <w:szCs w:val="20"/>
          <w:lang w:val="en-GB"/>
        </w:rPr>
      </w:pPr>
      <w:r>
        <w:rPr>
          <w:rFonts w:asciiTheme="minorHAnsi" w:hAnsiTheme="minorHAnsi"/>
          <w:i/>
          <w:sz w:val="20"/>
          <w:szCs w:val="20"/>
          <w:lang w:val="en-GB"/>
        </w:rPr>
        <w:t>1.2. Life Cycle Assessment</w:t>
      </w:r>
    </w:p>
    <w:p w14:paraId="39D2A6A0" w14:textId="77777777" w:rsidR="00C65FCE" w:rsidRDefault="00C65FCE" w:rsidP="00C65FCE">
      <w:pPr>
        <w:pStyle w:val="HTMLPreformatted"/>
        <w:spacing w:before="120" w:after="120"/>
        <w:rPr>
          <w:rFonts w:asciiTheme="minorHAnsi" w:hAnsiTheme="minorHAnsi" w:cs="Times New Roman"/>
          <w:lang w:val="en-GB"/>
        </w:rPr>
      </w:pPr>
      <w:r>
        <w:rPr>
          <w:rFonts w:asciiTheme="minorHAnsi" w:hAnsiTheme="minorHAnsi" w:cs="Times New Roman"/>
          <w:lang w:val="en-GB"/>
        </w:rPr>
        <w:t xml:space="preserve">LCA is a standardised analytical tool </w:t>
      </w:r>
      <w:r>
        <w:rPr>
          <w:rFonts w:asciiTheme="minorHAnsi" w:hAnsiTheme="minorHAnsi" w:cs="Times New Roman"/>
          <w:lang w:val="en-US"/>
        </w:rPr>
        <w:t xml:space="preserve">in </w:t>
      </w:r>
      <w:r w:rsidR="00C37DBE">
        <w:rPr>
          <w:rFonts w:asciiTheme="minorHAnsi" w:hAnsiTheme="minorHAnsi" w:cs="Times New Roman"/>
          <w:lang w:val="en-US"/>
        </w:rPr>
        <w:t xml:space="preserve">the </w:t>
      </w:r>
      <w:r>
        <w:rPr>
          <w:rFonts w:asciiTheme="minorHAnsi" w:hAnsiTheme="minorHAnsi" w:cs="Times New Roman"/>
          <w:lang w:val="en-US"/>
        </w:rPr>
        <w:t xml:space="preserve">Eco-Management and Audit Scheme (EMAS), </w:t>
      </w:r>
      <w:r>
        <w:rPr>
          <w:rFonts w:asciiTheme="minorHAnsi" w:hAnsiTheme="minorHAnsi" w:cs="AdvTT5235d5a9"/>
          <w:lang w:val="en-US" w:eastAsia="en-GB"/>
        </w:rPr>
        <w:t xml:space="preserve">based on ISO 14001, </w:t>
      </w:r>
      <w:r>
        <w:rPr>
          <w:rFonts w:asciiTheme="minorHAnsi" w:hAnsiTheme="minorHAnsi" w:cs="Times New Roman"/>
          <w:lang w:val="en-GB"/>
        </w:rPr>
        <w:t xml:space="preserve">aiming </w:t>
      </w:r>
      <w:r w:rsidR="00C37DBE">
        <w:rPr>
          <w:rFonts w:asciiTheme="minorHAnsi" w:hAnsiTheme="minorHAnsi" w:cs="Times New Roman"/>
          <w:lang w:val="en-GB"/>
        </w:rPr>
        <w:t>at</w:t>
      </w:r>
      <w:r>
        <w:rPr>
          <w:rFonts w:asciiTheme="minorHAnsi" w:hAnsiTheme="minorHAnsi" w:cs="Times New Roman"/>
          <w:lang w:val="en-GB"/>
        </w:rPr>
        <w:t xml:space="preserve"> enhanc</w:t>
      </w:r>
      <w:r w:rsidR="00C37DBE">
        <w:rPr>
          <w:rFonts w:asciiTheme="minorHAnsi" w:hAnsiTheme="minorHAnsi" w:cs="Times New Roman"/>
          <w:lang w:val="en-GB"/>
        </w:rPr>
        <w:t>ing</w:t>
      </w:r>
      <w:r>
        <w:rPr>
          <w:rFonts w:asciiTheme="minorHAnsi" w:hAnsiTheme="minorHAnsi" w:cs="Times New Roman"/>
          <w:lang w:val="en-GB"/>
        </w:rPr>
        <w:t xml:space="preserve"> EIA at different stages. LCA allows the environmental impacts caused by investment processes connected with products and activities</w:t>
      </w:r>
      <w:r>
        <w:rPr>
          <w:rFonts w:asciiTheme="minorHAnsi" w:hAnsiTheme="minorHAnsi" w:cs="Times New Roman"/>
          <w:lang w:val="en-US"/>
        </w:rPr>
        <w:t xml:space="preserve"> to be </w:t>
      </w:r>
      <w:r>
        <w:rPr>
          <w:rFonts w:asciiTheme="minorHAnsi" w:hAnsiTheme="minorHAnsi" w:cs="Times New Roman"/>
          <w:lang w:val="en-GB"/>
        </w:rPr>
        <w:t>assess</w:t>
      </w:r>
      <w:r>
        <w:rPr>
          <w:rFonts w:asciiTheme="minorHAnsi" w:hAnsiTheme="minorHAnsi" w:cs="Times New Roman"/>
          <w:lang w:val="en-US"/>
        </w:rPr>
        <w:t>ed</w:t>
      </w:r>
      <w:r w:rsidR="000E7A4E">
        <w:rPr>
          <w:rFonts w:asciiTheme="minorHAnsi" w:hAnsiTheme="minorHAnsi" w:cs="Times New Roman"/>
          <w:lang w:val="en-US"/>
        </w:rPr>
        <w:t xml:space="preserve"> </w:t>
      </w:r>
      <w:r w:rsidR="00C37DBE">
        <w:rPr>
          <w:rFonts w:asciiTheme="minorHAnsi" w:hAnsiTheme="minorHAnsi" w:cs="Times New Roman"/>
          <w:lang w:val="en-GB"/>
        </w:rPr>
        <w:t>based on</w:t>
      </w:r>
      <w:r>
        <w:rPr>
          <w:rFonts w:asciiTheme="minorHAnsi" w:hAnsiTheme="minorHAnsi" w:cs="Times New Roman"/>
          <w:lang w:val="en-GB"/>
        </w:rPr>
        <w:t xml:space="preserve"> analysing </w:t>
      </w:r>
      <w:r w:rsidR="00054A54">
        <w:rPr>
          <w:rFonts w:asciiTheme="minorHAnsi" w:hAnsiTheme="minorHAnsi" w:cs="Times New Roman"/>
          <w:lang w:val="en-GB"/>
        </w:rPr>
        <w:t xml:space="preserve">the </w:t>
      </w:r>
      <w:r>
        <w:rPr>
          <w:rFonts w:asciiTheme="minorHAnsi" w:hAnsiTheme="minorHAnsi" w:cs="Times New Roman"/>
          <w:lang w:val="en-GB"/>
        </w:rPr>
        <w:t xml:space="preserve">product lifetime, from raw material extraction, transport and processing, construction stage, object use, renovation, up to its demolition and waste recycling or waste storage. Every investment activity is </w:t>
      </w:r>
      <w:r w:rsidR="00733B3F" w:rsidRPr="00733B3F">
        <w:rPr>
          <w:rFonts w:asciiTheme="minorHAnsi" w:hAnsiTheme="minorHAnsi" w:cstheme="minorHAnsi"/>
          <w:lang w:val="en-GB"/>
        </w:rPr>
        <w:t>tested</w:t>
      </w:r>
      <w:r w:rsidR="00733B3F" w:rsidRPr="00733B3F">
        <w:rPr>
          <w:rFonts w:asciiTheme="minorHAnsi" w:hAnsiTheme="minorHAnsi" w:cstheme="minorHAnsi"/>
          <w:iCs/>
          <w:szCs w:val="18"/>
          <w:lang w:val="en-US"/>
        </w:rPr>
        <w:t xml:space="preserve"> ‘</w:t>
      </w:r>
      <w:r w:rsidR="00733B3F" w:rsidRPr="00733B3F">
        <w:rPr>
          <w:rFonts w:asciiTheme="minorHAnsi" w:hAnsiTheme="minorHAnsi" w:cstheme="minorHAnsi"/>
          <w:lang w:val="en-GB"/>
        </w:rPr>
        <w:t>from the cradle to the grave</w:t>
      </w:r>
      <w:r w:rsidR="00733B3F" w:rsidRPr="00733B3F">
        <w:rPr>
          <w:rFonts w:asciiTheme="minorHAnsi" w:hAnsiTheme="minorHAnsi" w:cstheme="minorHAnsi"/>
          <w:iCs/>
          <w:szCs w:val="18"/>
          <w:lang w:val="en-US"/>
        </w:rPr>
        <w:t xml:space="preserve">’ </w:t>
      </w:r>
      <w:r w:rsidR="00733B3F" w:rsidRPr="00733B3F">
        <w:rPr>
          <w:rFonts w:asciiTheme="minorHAnsi" w:hAnsiTheme="minorHAnsi" w:cstheme="minorHAnsi"/>
          <w:lang w:val="en-GB"/>
        </w:rPr>
        <w:t>in terms</w:t>
      </w:r>
      <w:r w:rsidR="00C37DBE">
        <w:rPr>
          <w:rFonts w:asciiTheme="minorHAnsi" w:hAnsiTheme="minorHAnsi" w:cs="Times New Roman"/>
          <w:lang w:val="en-GB"/>
        </w:rPr>
        <w:t xml:space="preserve"> of</w:t>
      </w:r>
      <w:r>
        <w:rPr>
          <w:rFonts w:asciiTheme="minorHAnsi" w:hAnsiTheme="minorHAnsi" w:cs="Times New Roman"/>
          <w:lang w:val="en-GB"/>
        </w:rPr>
        <w:t xml:space="preserve"> material and energy consumption and emissions </w:t>
      </w:r>
      <w:r>
        <w:rPr>
          <w:rFonts w:asciiTheme="minorHAnsi" w:hAnsiTheme="minorHAnsi" w:cs="Times New Roman"/>
          <w:lang w:val="en-US"/>
        </w:rPr>
        <w:t>in</w:t>
      </w:r>
      <w:r>
        <w:rPr>
          <w:rFonts w:asciiTheme="minorHAnsi" w:hAnsiTheme="minorHAnsi" w:cs="Times New Roman"/>
          <w:lang w:val="en-GB"/>
        </w:rPr>
        <w:t xml:space="preserve">to the environment. It </w:t>
      </w:r>
      <w:r>
        <w:rPr>
          <w:rFonts w:asciiTheme="minorHAnsi" w:hAnsiTheme="minorHAnsi" w:cs="Times New Roman"/>
          <w:lang w:val="en-US"/>
        </w:rPr>
        <w:t>provides</w:t>
      </w:r>
      <w:r>
        <w:rPr>
          <w:rFonts w:asciiTheme="minorHAnsi" w:hAnsiTheme="minorHAnsi" w:cs="Times New Roman"/>
          <w:lang w:val="en-GB"/>
        </w:rPr>
        <w:t xml:space="preserve"> knowledge on all environmental effects which might happen at every life stage of products and activities. Many researchers indicate the growing role of LCA </w:t>
      </w:r>
      <w:r w:rsidR="00C37DBE">
        <w:rPr>
          <w:rFonts w:asciiTheme="minorHAnsi" w:hAnsiTheme="minorHAnsi" w:cs="Times New Roman"/>
          <w:lang w:val="en-GB"/>
        </w:rPr>
        <w:t xml:space="preserve">in </w:t>
      </w:r>
      <w:r>
        <w:rPr>
          <w:rFonts w:asciiTheme="minorHAnsi" w:hAnsiTheme="minorHAnsi" w:cs="Times New Roman"/>
          <w:lang w:val="en-GB"/>
        </w:rPr>
        <w:t xml:space="preserve">housing stocks, especially for tall buildings, for which </w:t>
      </w:r>
      <w:r w:rsidR="00C37DBE">
        <w:rPr>
          <w:rFonts w:asciiTheme="minorHAnsi" w:hAnsiTheme="minorHAnsi" w:cs="Times New Roman"/>
          <w:lang w:val="en-GB"/>
        </w:rPr>
        <w:t xml:space="preserve">vast </w:t>
      </w:r>
      <w:r>
        <w:rPr>
          <w:rFonts w:asciiTheme="minorHAnsi" w:hAnsiTheme="minorHAnsi" w:cs="Times New Roman"/>
          <w:lang w:val="en-GB"/>
        </w:rPr>
        <w:t xml:space="preserve">amounts of materials and energy are needed. </w:t>
      </w:r>
      <w:r>
        <w:rPr>
          <w:rFonts w:asciiTheme="minorHAnsi" w:hAnsiTheme="minorHAnsi"/>
          <w:szCs w:val="24"/>
          <w:lang w:val="en-GB"/>
        </w:rPr>
        <w:t>Environmental effects, such as CO2 emission</w:t>
      </w:r>
      <w:r w:rsidR="00054A54">
        <w:rPr>
          <w:rFonts w:asciiTheme="minorHAnsi" w:hAnsiTheme="minorHAnsi"/>
          <w:szCs w:val="24"/>
          <w:lang w:val="en-GB"/>
        </w:rPr>
        <w:t>s</w:t>
      </w:r>
      <w:r>
        <w:rPr>
          <w:rFonts w:asciiTheme="minorHAnsi" w:hAnsiTheme="minorHAnsi"/>
          <w:szCs w:val="24"/>
          <w:lang w:val="en-GB"/>
        </w:rPr>
        <w:t xml:space="preserve"> and the energy demand of eco-neighbourhoods analysed within LCA </w:t>
      </w:r>
      <w:r w:rsidRPr="00570ACD">
        <w:rPr>
          <w:rFonts w:asciiTheme="minorHAnsi" w:hAnsiTheme="minorHAnsi"/>
          <w:szCs w:val="24"/>
          <w:lang w:val="en-GB"/>
        </w:rPr>
        <w:t xml:space="preserve">are much lower than in standard neighbourhoods, which has been </w:t>
      </w:r>
      <w:r w:rsidR="00054A54" w:rsidRPr="00570ACD">
        <w:rPr>
          <w:rFonts w:asciiTheme="minorHAnsi" w:hAnsiTheme="minorHAnsi"/>
          <w:szCs w:val="24"/>
          <w:lang w:val="en-GB"/>
        </w:rPr>
        <w:t>proven</w:t>
      </w:r>
      <w:r w:rsidR="002F216D" w:rsidRPr="00570ACD">
        <w:rPr>
          <w:rFonts w:asciiTheme="minorHAnsi" w:hAnsiTheme="minorHAnsi"/>
          <w:szCs w:val="24"/>
          <w:lang w:val="en-GB"/>
        </w:rPr>
        <w:t xml:space="preserve"> </w:t>
      </w:r>
      <w:r w:rsidR="00054A54" w:rsidRPr="00570ACD">
        <w:rPr>
          <w:rFonts w:asciiTheme="minorHAnsi" w:hAnsiTheme="minorHAnsi"/>
          <w:szCs w:val="24"/>
          <w:lang w:val="en-GB"/>
        </w:rPr>
        <w:t>in a</w:t>
      </w:r>
      <w:r w:rsidRPr="00570ACD">
        <w:rPr>
          <w:rFonts w:asciiTheme="minorHAnsi" w:hAnsiTheme="minorHAnsi"/>
          <w:szCs w:val="24"/>
          <w:lang w:val="en-GB"/>
        </w:rPr>
        <w:t xml:space="preserve"> comparative analysis in Europe (</w:t>
      </w:r>
      <w:r w:rsidR="00DD3827" w:rsidRPr="00570ACD">
        <w:rPr>
          <w:rFonts w:asciiTheme="minorHAnsi" w:hAnsiTheme="minorHAnsi"/>
          <w:lang w:val="en-GB"/>
        </w:rPr>
        <w:t xml:space="preserve">Nematchoua, Orosa, </w:t>
      </w:r>
      <w:r w:rsidR="00DD3827" w:rsidRPr="00570ACD">
        <w:rPr>
          <w:rFonts w:ascii="Times New Roman" w:hAnsi="Times New Roman"/>
          <w:lang w:val="en-US"/>
        </w:rPr>
        <w:t xml:space="preserve">&amp; </w:t>
      </w:r>
      <w:r w:rsidR="00DD3827" w:rsidRPr="00570ACD">
        <w:rPr>
          <w:rFonts w:asciiTheme="minorHAnsi" w:hAnsiTheme="minorHAnsi"/>
          <w:lang w:val="en-GB"/>
        </w:rPr>
        <w:t>Reiter, 2019)</w:t>
      </w:r>
      <w:r w:rsidR="00DD3827" w:rsidRPr="00570ACD">
        <w:rPr>
          <w:rFonts w:asciiTheme="minorHAnsi" w:hAnsiTheme="minorHAnsi"/>
          <w:szCs w:val="24"/>
          <w:lang w:val="en-GB"/>
        </w:rPr>
        <w:t xml:space="preserve">. </w:t>
      </w:r>
      <w:r w:rsidRPr="00570ACD">
        <w:rPr>
          <w:rFonts w:asciiTheme="minorHAnsi" w:hAnsiTheme="minorHAnsi"/>
          <w:szCs w:val="24"/>
          <w:lang w:val="en-GB"/>
        </w:rPr>
        <w:t xml:space="preserve">It means that </w:t>
      </w:r>
      <w:r w:rsidR="00733B3F" w:rsidRPr="00570ACD">
        <w:rPr>
          <w:rFonts w:asciiTheme="minorHAnsi" w:hAnsiTheme="minorHAnsi" w:cstheme="minorHAnsi"/>
          <w:szCs w:val="24"/>
          <w:lang w:val="en-GB"/>
        </w:rPr>
        <w:t>t</w:t>
      </w:r>
      <w:r w:rsidR="00733B3F" w:rsidRPr="00570ACD">
        <w:rPr>
          <w:rFonts w:asciiTheme="minorHAnsi" w:hAnsiTheme="minorHAnsi" w:cstheme="minorHAnsi"/>
          <w:lang w:val="en-US"/>
        </w:rPr>
        <w:t>he</w:t>
      </w:r>
      <w:r w:rsidRPr="00570ACD">
        <w:rPr>
          <w:rFonts w:asciiTheme="minorHAnsi" w:hAnsiTheme="minorHAnsi" w:cs="Times New Roman"/>
          <w:lang w:val="en-US"/>
        </w:rPr>
        <w:t xml:space="preserve"> use of </w:t>
      </w:r>
      <w:r w:rsidRPr="00570ACD">
        <w:rPr>
          <w:rFonts w:asciiTheme="minorHAnsi" w:hAnsiTheme="minorHAnsi" w:cs="Times New Roman"/>
          <w:lang w:val="en-GB"/>
        </w:rPr>
        <w:t xml:space="preserve">LCA may considerably influence </w:t>
      </w:r>
      <w:r w:rsidR="00C37DBE" w:rsidRPr="00570ACD">
        <w:rPr>
          <w:rFonts w:asciiTheme="minorHAnsi" w:hAnsiTheme="minorHAnsi" w:cs="Times New Roman"/>
          <w:lang w:val="en-GB"/>
        </w:rPr>
        <w:t>sustainable development by selecting environmentally friendly construction materials and insulation techniques</w:t>
      </w:r>
      <w:r w:rsidRPr="00570ACD">
        <w:rPr>
          <w:rFonts w:asciiTheme="minorHAnsi" w:hAnsiTheme="minorHAnsi" w:cs="Times New Roman"/>
          <w:lang w:val="en-GB"/>
        </w:rPr>
        <w:t xml:space="preserve"> and promoting</w:t>
      </w:r>
      <w:r>
        <w:rPr>
          <w:rFonts w:asciiTheme="minorHAnsi" w:hAnsiTheme="minorHAnsi" w:cs="Times New Roman"/>
          <w:lang w:val="en-GB"/>
        </w:rPr>
        <w:t xml:space="preserve"> new construction technologies.</w:t>
      </w:r>
    </w:p>
    <w:p w14:paraId="614F1EF7" w14:textId="77777777" w:rsidR="00C65FCE" w:rsidRDefault="00054A54" w:rsidP="00C65FCE">
      <w:pPr>
        <w:pStyle w:val="HTMLPreformatted"/>
        <w:spacing w:before="120" w:after="120"/>
        <w:rPr>
          <w:rFonts w:asciiTheme="minorHAnsi" w:hAnsiTheme="minorHAnsi" w:cs="Times New Roman"/>
          <w:lang w:val="en-GB"/>
        </w:rPr>
      </w:pPr>
      <w:r>
        <w:rPr>
          <w:rFonts w:asciiTheme="minorHAnsi" w:hAnsiTheme="minorHAnsi" w:cs="Times New Roman"/>
          <w:lang w:val="en-GB"/>
        </w:rPr>
        <w:t xml:space="preserve">The </w:t>
      </w:r>
      <w:r w:rsidR="00C65FCE">
        <w:rPr>
          <w:rFonts w:asciiTheme="minorHAnsi" w:hAnsiTheme="minorHAnsi" w:cs="Times New Roman"/>
          <w:lang w:val="en-GB"/>
        </w:rPr>
        <w:t xml:space="preserve">EU policy tends to support and implement circular economies and to extend LCA. This </w:t>
      </w:r>
      <w:r>
        <w:rPr>
          <w:rFonts w:asciiTheme="minorHAnsi" w:hAnsiTheme="minorHAnsi" w:cs="Times New Roman"/>
          <w:lang w:val="en-GB"/>
        </w:rPr>
        <w:t xml:space="preserve">fact </w:t>
      </w:r>
      <w:r w:rsidR="00C65FCE">
        <w:rPr>
          <w:rFonts w:asciiTheme="minorHAnsi" w:hAnsiTheme="minorHAnsi" w:cs="Times New Roman"/>
          <w:lang w:val="en-GB"/>
        </w:rPr>
        <w:t>contributes to minimising resource consumption and waste production, as well as energy efficiency</w:t>
      </w:r>
      <w:r w:rsidR="00C65FCE">
        <w:rPr>
          <w:rFonts w:asciiTheme="minorHAnsi" w:hAnsiTheme="minorHAnsi" w:cs="Times New Roman"/>
          <w:lang w:val="en-US"/>
        </w:rPr>
        <w:t>,</w:t>
      </w:r>
      <w:r w:rsidR="00C65FCE">
        <w:rPr>
          <w:rFonts w:asciiTheme="minorHAnsi" w:hAnsiTheme="minorHAnsi" w:cs="Times New Roman"/>
          <w:lang w:val="en-GB"/>
        </w:rPr>
        <w:t xml:space="preserve"> and reducing greenhouse gas emissions, among others</w:t>
      </w:r>
      <w:r w:rsidR="00C37DBE">
        <w:rPr>
          <w:rFonts w:asciiTheme="minorHAnsi" w:hAnsiTheme="minorHAnsi" w:cs="Times New Roman"/>
          <w:lang w:val="en-GB"/>
        </w:rPr>
        <w:t>,</w:t>
      </w:r>
      <w:r w:rsidR="00C65FCE">
        <w:rPr>
          <w:rFonts w:asciiTheme="minorHAnsi" w:hAnsiTheme="minorHAnsi" w:cs="Times New Roman"/>
          <w:lang w:val="en-GB"/>
        </w:rPr>
        <w:t xml:space="preserve"> through recycling. </w:t>
      </w:r>
    </w:p>
    <w:p w14:paraId="3363D794" w14:textId="77777777" w:rsidR="00C65FCE" w:rsidRDefault="00C65FCE" w:rsidP="00C65FCE">
      <w:pPr>
        <w:pStyle w:val="ListParagraph"/>
        <w:numPr>
          <w:ilvl w:val="0"/>
          <w:numId w:val="0"/>
        </w:numPr>
        <w:spacing w:before="0" w:line="240" w:lineRule="auto"/>
        <w:rPr>
          <w:rFonts w:asciiTheme="minorHAnsi" w:hAnsiTheme="minorHAnsi"/>
          <w:i/>
          <w:sz w:val="20"/>
          <w:szCs w:val="20"/>
          <w:lang w:val="en-GB"/>
        </w:rPr>
      </w:pPr>
      <w:r>
        <w:rPr>
          <w:rFonts w:asciiTheme="minorHAnsi" w:hAnsiTheme="minorHAnsi"/>
          <w:i/>
          <w:sz w:val="20"/>
          <w:szCs w:val="20"/>
          <w:lang w:val="en-GB"/>
        </w:rPr>
        <w:t>1.3. Material Flow Analysis</w:t>
      </w:r>
    </w:p>
    <w:p w14:paraId="1852072F" w14:textId="77777777" w:rsidR="00C65FCE" w:rsidRDefault="00054A54" w:rsidP="00C65FCE">
      <w:pPr>
        <w:pStyle w:val="MDPI71References"/>
        <w:numPr>
          <w:ilvl w:val="0"/>
          <w:numId w:val="0"/>
        </w:numPr>
        <w:autoSpaceDE w:val="0"/>
        <w:autoSpaceDN w:val="0"/>
        <w:spacing w:before="120" w:after="120" w:line="240" w:lineRule="auto"/>
        <w:rPr>
          <w:rFonts w:asciiTheme="minorHAnsi" w:hAnsiTheme="minorHAnsi"/>
          <w:bCs/>
          <w:sz w:val="20"/>
          <w:lang w:val="en-GB"/>
        </w:rPr>
      </w:pPr>
      <w:r>
        <w:rPr>
          <w:rFonts w:asciiTheme="minorHAnsi" w:hAnsiTheme="minorHAnsi"/>
          <w:color w:val="auto"/>
          <w:sz w:val="20"/>
          <w:lang w:val="en-GB" w:eastAsia="pl-PL"/>
        </w:rPr>
        <w:t xml:space="preserve">The </w:t>
      </w:r>
      <w:r w:rsidR="00C65FCE">
        <w:rPr>
          <w:rFonts w:asciiTheme="minorHAnsi" w:hAnsiTheme="minorHAnsi"/>
          <w:color w:val="auto"/>
          <w:sz w:val="20"/>
          <w:lang w:val="en-GB" w:eastAsia="pl-PL"/>
        </w:rPr>
        <w:t xml:space="preserve">MFA method is used to study and limit </w:t>
      </w:r>
      <w:r w:rsidR="00C65FCE">
        <w:rPr>
          <w:rFonts w:asciiTheme="minorHAnsi" w:hAnsiTheme="minorHAnsi"/>
          <w:color w:val="auto"/>
          <w:sz w:val="20"/>
          <w:lang w:eastAsia="pl-PL"/>
        </w:rPr>
        <w:t xml:space="preserve">the </w:t>
      </w:r>
      <w:r w:rsidR="00C65FCE">
        <w:rPr>
          <w:rFonts w:asciiTheme="minorHAnsi" w:hAnsiTheme="minorHAnsi"/>
          <w:color w:val="auto"/>
          <w:sz w:val="20"/>
          <w:lang w:val="en-GB" w:eastAsia="pl-PL"/>
        </w:rPr>
        <w:t>demand for materials and energy arising from development. It is based on a “</w:t>
      </w:r>
      <w:r w:rsidR="00C65FCE">
        <w:rPr>
          <w:rFonts w:asciiTheme="minorHAnsi" w:hAnsiTheme="minorHAnsi"/>
          <w:i/>
          <w:color w:val="auto"/>
          <w:sz w:val="20"/>
          <w:lang w:val="en-GB" w:eastAsia="pl-PL"/>
        </w:rPr>
        <w:t>systematic assessment of the flows and stocks of materials within a system defined in space and time</w:t>
      </w:r>
      <w:r w:rsidR="00C65FCE">
        <w:rPr>
          <w:rFonts w:asciiTheme="minorHAnsi" w:hAnsiTheme="minorHAnsi"/>
          <w:color w:val="auto"/>
          <w:sz w:val="20"/>
          <w:lang w:val="en-GB" w:eastAsia="pl-PL"/>
        </w:rPr>
        <w:t xml:space="preserve">” </w:t>
      </w:r>
      <w:r w:rsidR="00C65FCE">
        <w:rPr>
          <w:rFonts w:asciiTheme="minorHAnsi" w:hAnsiTheme="minorHAnsi"/>
          <w:bCs/>
          <w:sz w:val="20"/>
          <w:lang w:val="en-GB" w:eastAsia="pl-PL"/>
        </w:rPr>
        <w:t xml:space="preserve">(Brunner </w:t>
      </w:r>
      <w:r w:rsidR="00C65FCE">
        <w:rPr>
          <w:rFonts w:asciiTheme="minorHAnsi" w:hAnsiTheme="minorHAnsi"/>
          <w:sz w:val="20"/>
        </w:rPr>
        <w:t>&amp;</w:t>
      </w:r>
      <w:r w:rsidR="006F177C">
        <w:rPr>
          <w:rFonts w:asciiTheme="minorHAnsi" w:hAnsiTheme="minorHAnsi"/>
          <w:sz w:val="20"/>
        </w:rPr>
        <w:t xml:space="preserve"> </w:t>
      </w:r>
      <w:r w:rsidR="00C65FCE">
        <w:rPr>
          <w:rFonts w:asciiTheme="minorHAnsi" w:hAnsiTheme="minorHAnsi"/>
          <w:bCs/>
          <w:sz w:val="20"/>
          <w:lang w:val="en-GB" w:eastAsia="pl-PL"/>
        </w:rPr>
        <w:t>Rechberger, 2004, p. 3)</w:t>
      </w:r>
      <w:r w:rsidR="00C65FCE">
        <w:rPr>
          <w:rFonts w:asciiTheme="minorHAnsi" w:hAnsiTheme="minorHAnsi"/>
          <w:sz w:val="20"/>
          <w:lang w:val="en-GB"/>
        </w:rPr>
        <w:t>.</w:t>
      </w:r>
      <w:r w:rsidR="00C65FCE">
        <w:rPr>
          <w:rFonts w:asciiTheme="minorHAnsi" w:hAnsiTheme="minorHAnsi"/>
          <w:color w:val="auto"/>
          <w:sz w:val="20"/>
          <w:lang w:eastAsia="pl-PL"/>
        </w:rPr>
        <w:t xml:space="preserve"> This</w:t>
      </w:r>
      <w:r w:rsidR="00C65FCE">
        <w:rPr>
          <w:rFonts w:asciiTheme="minorHAnsi" w:hAnsiTheme="minorHAnsi"/>
          <w:color w:val="auto"/>
          <w:sz w:val="20"/>
          <w:lang w:val="en-GB" w:eastAsia="pl-PL"/>
        </w:rPr>
        <w:t xml:space="preserve"> may refer to </w:t>
      </w:r>
      <w:r w:rsidR="00C65FCE">
        <w:rPr>
          <w:rFonts w:asciiTheme="minorHAnsi" w:hAnsiTheme="minorHAnsi"/>
          <w:color w:val="auto"/>
          <w:sz w:val="20"/>
          <w:lang w:eastAsia="pl-PL"/>
        </w:rPr>
        <w:t xml:space="preserve">a </w:t>
      </w:r>
      <w:r w:rsidR="00C65FCE">
        <w:rPr>
          <w:rFonts w:asciiTheme="minorHAnsi" w:hAnsiTheme="minorHAnsi"/>
          <w:color w:val="auto"/>
          <w:sz w:val="20"/>
          <w:lang w:val="en-GB" w:eastAsia="pl-PL"/>
        </w:rPr>
        <w:t xml:space="preserve">region, city, </w:t>
      </w:r>
      <w:r w:rsidR="00C65FCE">
        <w:rPr>
          <w:rFonts w:asciiTheme="minorHAnsi" w:hAnsiTheme="minorHAnsi"/>
          <w:color w:val="auto"/>
          <w:sz w:val="20"/>
          <w:lang w:eastAsia="pl-PL"/>
        </w:rPr>
        <w:t>or</w:t>
      </w:r>
      <w:r w:rsidR="00C65FCE">
        <w:rPr>
          <w:rFonts w:asciiTheme="minorHAnsi" w:hAnsiTheme="minorHAnsi"/>
          <w:color w:val="auto"/>
          <w:sz w:val="20"/>
          <w:lang w:val="en-GB" w:eastAsia="pl-PL"/>
        </w:rPr>
        <w:t xml:space="preserve"> individual object. MFA can show </w:t>
      </w:r>
      <w:r w:rsidR="00C65FCE">
        <w:rPr>
          <w:rFonts w:asciiTheme="minorHAnsi" w:hAnsiTheme="minorHAnsi"/>
          <w:color w:val="auto"/>
          <w:sz w:val="20"/>
          <w:lang w:eastAsia="pl-PL"/>
        </w:rPr>
        <w:t xml:space="preserve">the </w:t>
      </w:r>
      <w:r w:rsidR="00C65FCE">
        <w:rPr>
          <w:rFonts w:asciiTheme="minorHAnsi" w:hAnsiTheme="minorHAnsi"/>
          <w:color w:val="auto"/>
          <w:sz w:val="20"/>
          <w:lang w:val="en-GB" w:eastAsia="pl-PL"/>
        </w:rPr>
        <w:t xml:space="preserve">flow of materials and energy in dynamic </w:t>
      </w:r>
      <w:r w:rsidR="00C37DBE">
        <w:rPr>
          <w:rFonts w:asciiTheme="minorHAnsi" w:hAnsiTheme="minorHAnsi"/>
          <w:color w:val="auto"/>
          <w:sz w:val="20"/>
          <w:lang w:val="en-GB" w:eastAsia="pl-PL"/>
        </w:rPr>
        <w:t>and long-term perspectives and predict</w:t>
      </w:r>
      <w:r w:rsidR="006F177C">
        <w:rPr>
          <w:rFonts w:asciiTheme="minorHAnsi" w:hAnsiTheme="minorHAnsi"/>
          <w:color w:val="auto"/>
          <w:sz w:val="20"/>
          <w:lang w:val="en-GB" w:eastAsia="pl-PL"/>
        </w:rPr>
        <w:t xml:space="preserve"> </w:t>
      </w:r>
      <w:r w:rsidR="00C65FCE">
        <w:rPr>
          <w:rFonts w:asciiTheme="minorHAnsi" w:hAnsiTheme="minorHAnsi"/>
          <w:color w:val="auto"/>
          <w:sz w:val="20"/>
          <w:lang w:val="en-GB" w:eastAsia="pl-PL"/>
        </w:rPr>
        <w:t xml:space="preserve">future energy demands and possible environmental impacts of development, </w:t>
      </w:r>
      <w:r w:rsidR="00C65FCE">
        <w:rPr>
          <w:rFonts w:asciiTheme="minorHAnsi" w:hAnsiTheme="minorHAnsi"/>
          <w:color w:val="auto"/>
          <w:sz w:val="20"/>
          <w:lang w:eastAsia="pl-PL"/>
        </w:rPr>
        <w:t>such as</w:t>
      </w:r>
      <w:r w:rsidR="00C65FCE">
        <w:rPr>
          <w:rFonts w:asciiTheme="minorHAnsi" w:hAnsiTheme="minorHAnsi"/>
          <w:color w:val="auto"/>
          <w:sz w:val="20"/>
          <w:lang w:val="en-GB" w:eastAsia="pl-PL"/>
        </w:rPr>
        <w:t xml:space="preserve"> emissions associated with energy consumption. It allows </w:t>
      </w:r>
      <w:r w:rsidR="00C37DBE">
        <w:rPr>
          <w:rFonts w:asciiTheme="minorHAnsi" w:hAnsiTheme="minorHAnsi"/>
          <w:color w:val="auto"/>
          <w:sz w:val="20"/>
          <w:lang w:val="en-GB" w:eastAsia="pl-PL"/>
        </w:rPr>
        <w:t>identifying</w:t>
      </w:r>
      <w:r w:rsidR="00C65FCE">
        <w:rPr>
          <w:rFonts w:asciiTheme="minorHAnsi" w:hAnsiTheme="minorHAnsi"/>
          <w:color w:val="auto"/>
          <w:sz w:val="20"/>
          <w:lang w:val="en-GB" w:eastAsia="pl-PL"/>
        </w:rPr>
        <w:t xml:space="preserve"> flows of waste, environmental </w:t>
      </w:r>
      <w:proofErr w:type="gramStart"/>
      <w:r w:rsidR="00C65FCE">
        <w:rPr>
          <w:rFonts w:asciiTheme="minorHAnsi" w:hAnsiTheme="minorHAnsi"/>
          <w:color w:val="auto"/>
          <w:sz w:val="20"/>
          <w:lang w:val="en-GB" w:eastAsia="pl-PL"/>
        </w:rPr>
        <w:t>loadings</w:t>
      </w:r>
      <w:proofErr w:type="gramEnd"/>
      <w:r w:rsidR="00C65FCE">
        <w:rPr>
          <w:rFonts w:asciiTheme="minorHAnsi" w:hAnsiTheme="minorHAnsi"/>
          <w:color w:val="auto"/>
          <w:sz w:val="20"/>
          <w:lang w:val="en-GB" w:eastAsia="pl-PL"/>
        </w:rPr>
        <w:t xml:space="preserve"> and their sources early enough to take proper decision</w:t>
      </w:r>
      <w:r w:rsidR="00C65FCE">
        <w:rPr>
          <w:rFonts w:asciiTheme="minorHAnsi" w:hAnsiTheme="minorHAnsi"/>
          <w:color w:val="auto"/>
          <w:sz w:val="20"/>
          <w:lang w:eastAsia="pl-PL"/>
        </w:rPr>
        <w:t>s</w:t>
      </w:r>
      <w:r w:rsidR="00C65FCE">
        <w:rPr>
          <w:rFonts w:asciiTheme="minorHAnsi" w:hAnsiTheme="minorHAnsi"/>
          <w:color w:val="auto"/>
          <w:sz w:val="20"/>
          <w:lang w:val="en-GB" w:eastAsia="pl-PL"/>
        </w:rPr>
        <w:t xml:space="preserve"> on further development </w:t>
      </w:r>
      <w:r w:rsidR="00C65FCE">
        <w:rPr>
          <w:rFonts w:asciiTheme="minorHAnsi" w:hAnsiTheme="minorHAnsi"/>
          <w:bCs/>
          <w:sz w:val="20"/>
          <w:lang w:val="en-GB" w:eastAsia="pl-PL"/>
        </w:rPr>
        <w:t xml:space="preserve">(Brunner </w:t>
      </w:r>
      <w:r w:rsidR="00C65FCE">
        <w:rPr>
          <w:rFonts w:asciiTheme="minorHAnsi" w:hAnsiTheme="minorHAnsi"/>
          <w:sz w:val="20"/>
        </w:rPr>
        <w:t>&amp;</w:t>
      </w:r>
      <w:r w:rsidR="006F177C">
        <w:rPr>
          <w:rFonts w:asciiTheme="minorHAnsi" w:hAnsiTheme="minorHAnsi"/>
          <w:sz w:val="20"/>
        </w:rPr>
        <w:t xml:space="preserve"> </w:t>
      </w:r>
      <w:r w:rsidR="00C65FCE">
        <w:rPr>
          <w:rFonts w:asciiTheme="minorHAnsi" w:hAnsiTheme="minorHAnsi"/>
          <w:bCs/>
          <w:sz w:val="20"/>
          <w:lang w:val="en-GB" w:eastAsia="pl-PL"/>
        </w:rPr>
        <w:t>Rechberger, 2004)</w:t>
      </w:r>
      <w:r w:rsidR="00C65FCE">
        <w:rPr>
          <w:rFonts w:asciiTheme="minorHAnsi" w:hAnsiTheme="minorHAnsi"/>
          <w:bCs/>
          <w:sz w:val="20"/>
          <w:lang w:val="en-GB"/>
        </w:rPr>
        <w:t xml:space="preserve">. </w:t>
      </w:r>
      <w:proofErr w:type="gramStart"/>
      <w:r w:rsidR="00C65FCE">
        <w:rPr>
          <w:rFonts w:asciiTheme="minorHAnsi" w:hAnsiTheme="minorHAnsi"/>
          <w:color w:val="auto"/>
          <w:sz w:val="20"/>
          <w:lang w:val="en-GB" w:eastAsia="pl-PL"/>
        </w:rPr>
        <w:t>Th</w:t>
      </w:r>
      <w:r w:rsidR="00C65FCE">
        <w:rPr>
          <w:rFonts w:asciiTheme="minorHAnsi" w:hAnsiTheme="minorHAnsi"/>
          <w:color w:val="auto"/>
          <w:sz w:val="20"/>
          <w:lang w:eastAsia="pl-PL"/>
        </w:rPr>
        <w:t>is</w:t>
      </w:r>
      <w:r w:rsidR="00C65FCE">
        <w:rPr>
          <w:rFonts w:asciiTheme="minorHAnsi" w:hAnsiTheme="minorHAnsi"/>
          <w:color w:val="auto"/>
          <w:sz w:val="20"/>
          <w:lang w:val="en-GB" w:eastAsia="pl-PL"/>
        </w:rPr>
        <w:t xml:space="preserve"> is why</w:t>
      </w:r>
      <w:proofErr w:type="gramEnd"/>
      <w:r w:rsidR="00C65FCE">
        <w:rPr>
          <w:rFonts w:asciiTheme="minorHAnsi" w:hAnsiTheme="minorHAnsi"/>
          <w:color w:val="auto"/>
          <w:sz w:val="20"/>
          <w:lang w:val="en-GB" w:eastAsia="pl-PL"/>
        </w:rPr>
        <w:t xml:space="preserve"> it may serve to support decision</w:t>
      </w:r>
      <w:r w:rsidR="00C65FCE">
        <w:rPr>
          <w:rFonts w:asciiTheme="minorHAnsi" w:hAnsiTheme="minorHAnsi"/>
          <w:color w:val="auto"/>
          <w:sz w:val="20"/>
          <w:lang w:eastAsia="pl-PL"/>
        </w:rPr>
        <w:t>-</w:t>
      </w:r>
      <w:r w:rsidR="00C65FCE">
        <w:rPr>
          <w:rFonts w:asciiTheme="minorHAnsi" w:hAnsiTheme="minorHAnsi"/>
          <w:color w:val="auto"/>
          <w:sz w:val="20"/>
          <w:lang w:val="en-GB" w:eastAsia="pl-PL"/>
        </w:rPr>
        <w:t xml:space="preserve">making. MFA plays an </w:t>
      </w:r>
      <w:r w:rsidR="00C37DBE">
        <w:rPr>
          <w:rFonts w:asciiTheme="minorHAnsi" w:hAnsiTheme="minorHAnsi"/>
          <w:color w:val="auto"/>
          <w:sz w:val="20"/>
          <w:lang w:val="en-GB" w:eastAsia="pl-PL"/>
        </w:rPr>
        <w:t xml:space="preserve">essential </w:t>
      </w:r>
      <w:r w:rsidR="00C65FCE">
        <w:rPr>
          <w:rFonts w:asciiTheme="minorHAnsi" w:hAnsiTheme="minorHAnsi"/>
          <w:color w:val="auto"/>
          <w:sz w:val="20"/>
          <w:lang w:val="en-GB" w:eastAsia="pl-PL"/>
        </w:rPr>
        <w:t xml:space="preserve">role in environmental, resource and water-quality management, waste and wastewater treatment, resource conservation and recovery, product design and LCA </w:t>
      </w:r>
      <w:r w:rsidR="00C65FCE">
        <w:rPr>
          <w:rFonts w:asciiTheme="minorHAnsi" w:hAnsiTheme="minorHAnsi"/>
          <w:bCs/>
          <w:sz w:val="20"/>
          <w:lang w:val="en-GB" w:eastAsia="pl-PL"/>
        </w:rPr>
        <w:t xml:space="preserve">(Brunner </w:t>
      </w:r>
      <w:r w:rsidR="00C65FCE">
        <w:rPr>
          <w:rFonts w:asciiTheme="minorHAnsi" w:hAnsiTheme="minorHAnsi"/>
          <w:sz w:val="20"/>
        </w:rPr>
        <w:t>&amp;</w:t>
      </w:r>
      <w:r w:rsidR="006F177C">
        <w:rPr>
          <w:rFonts w:asciiTheme="minorHAnsi" w:hAnsiTheme="minorHAnsi"/>
          <w:sz w:val="20"/>
        </w:rPr>
        <w:t xml:space="preserve"> </w:t>
      </w:r>
      <w:r w:rsidR="00C65FCE">
        <w:rPr>
          <w:rFonts w:asciiTheme="minorHAnsi" w:hAnsiTheme="minorHAnsi"/>
          <w:bCs/>
          <w:sz w:val="20"/>
          <w:lang w:val="en-GB" w:eastAsia="pl-PL"/>
        </w:rPr>
        <w:t>Rechberger, 2004</w:t>
      </w:r>
      <w:r w:rsidR="00C65FCE">
        <w:rPr>
          <w:rFonts w:asciiTheme="minorHAnsi" w:hAnsiTheme="minorHAnsi"/>
          <w:bCs/>
          <w:sz w:val="20"/>
          <w:lang w:val="en-GB"/>
        </w:rPr>
        <w:t xml:space="preserve">; </w:t>
      </w:r>
      <w:r w:rsidR="00C65FCE">
        <w:rPr>
          <w:rFonts w:asciiTheme="minorHAnsi" w:hAnsiTheme="minorHAnsi"/>
          <w:bCs/>
          <w:sz w:val="20"/>
          <w:lang w:val="en-GB" w:eastAsia="pl-PL"/>
        </w:rPr>
        <w:t xml:space="preserve">Islam </w:t>
      </w:r>
      <w:r w:rsidR="00C65FCE">
        <w:rPr>
          <w:rFonts w:asciiTheme="minorHAnsi" w:hAnsiTheme="minorHAnsi"/>
          <w:sz w:val="20"/>
        </w:rPr>
        <w:t>&amp;</w:t>
      </w:r>
      <w:r w:rsidR="006F177C">
        <w:rPr>
          <w:rFonts w:asciiTheme="minorHAnsi" w:hAnsiTheme="minorHAnsi"/>
          <w:sz w:val="20"/>
        </w:rPr>
        <w:t xml:space="preserve"> </w:t>
      </w:r>
      <w:r w:rsidR="00C65FCE">
        <w:rPr>
          <w:rFonts w:asciiTheme="minorHAnsi" w:hAnsiTheme="minorHAnsi"/>
          <w:bCs/>
          <w:sz w:val="20"/>
          <w:lang w:val="en-GB" w:eastAsia="pl-PL"/>
        </w:rPr>
        <w:t>Huda, 2019</w:t>
      </w:r>
      <w:r w:rsidR="00C65FCE">
        <w:rPr>
          <w:rFonts w:asciiTheme="minorHAnsi" w:hAnsiTheme="minorHAnsi"/>
          <w:bCs/>
          <w:sz w:val="20"/>
          <w:lang w:val="en-GB"/>
        </w:rPr>
        <w:t>).</w:t>
      </w:r>
      <w:r w:rsidR="006F177C">
        <w:rPr>
          <w:rFonts w:asciiTheme="minorHAnsi" w:hAnsiTheme="minorHAnsi"/>
          <w:bCs/>
          <w:sz w:val="20"/>
          <w:lang w:val="en-GB"/>
        </w:rPr>
        <w:t xml:space="preserve"> </w:t>
      </w:r>
      <w:r w:rsidR="00C37DBE">
        <w:rPr>
          <w:rFonts w:asciiTheme="minorHAnsi" w:hAnsiTheme="minorHAnsi"/>
          <w:bCs/>
          <w:color w:val="auto"/>
          <w:sz w:val="20"/>
          <w:lang w:val="en-GB" w:eastAsia="pl-PL"/>
        </w:rPr>
        <w:t>T</w:t>
      </w:r>
      <w:r w:rsidR="00C37DBE">
        <w:rPr>
          <w:rFonts w:asciiTheme="minorHAnsi" w:hAnsiTheme="minorHAnsi"/>
          <w:bCs/>
          <w:color w:val="auto"/>
          <w:sz w:val="20"/>
          <w:lang w:eastAsia="pl-PL"/>
        </w:rPr>
        <w:t>hrough</w:t>
      </w:r>
      <w:r w:rsidR="00C37DBE">
        <w:rPr>
          <w:rFonts w:asciiTheme="minorHAnsi" w:hAnsiTheme="minorHAnsi"/>
          <w:bCs/>
          <w:color w:val="auto"/>
          <w:sz w:val="20"/>
          <w:lang w:val="en-GB" w:eastAsia="pl-PL"/>
        </w:rPr>
        <w:t xml:space="preserve"> analysing and assessing the changes associated with material and energy consumption, </w:t>
      </w:r>
      <w:r w:rsidR="00C65FCE">
        <w:rPr>
          <w:rFonts w:asciiTheme="minorHAnsi" w:hAnsiTheme="minorHAnsi"/>
          <w:bCs/>
          <w:color w:val="auto"/>
          <w:sz w:val="20"/>
          <w:lang w:val="en-GB" w:eastAsia="pl-PL"/>
        </w:rPr>
        <w:t>MFA</w:t>
      </w:r>
      <w:r w:rsidR="006F177C">
        <w:rPr>
          <w:rFonts w:asciiTheme="minorHAnsi" w:hAnsiTheme="minorHAnsi"/>
          <w:bCs/>
          <w:color w:val="auto"/>
          <w:sz w:val="20"/>
          <w:lang w:val="en-GB" w:eastAsia="pl-PL"/>
        </w:rPr>
        <w:t xml:space="preserve"> </w:t>
      </w:r>
      <w:r w:rsidR="00C65FCE">
        <w:rPr>
          <w:rFonts w:asciiTheme="minorHAnsi" w:hAnsiTheme="minorHAnsi"/>
          <w:bCs/>
          <w:color w:val="auto"/>
          <w:sz w:val="20"/>
          <w:lang w:val="en-GB" w:eastAsia="pl-PL"/>
        </w:rPr>
        <w:t xml:space="preserve">may be used to plan more sustainable development </w:t>
      </w:r>
      <w:r w:rsidR="00C65FCE">
        <w:rPr>
          <w:rFonts w:asciiTheme="minorHAnsi" w:hAnsiTheme="minorHAnsi"/>
          <w:sz w:val="20"/>
          <w:lang w:val="en-GB"/>
        </w:rPr>
        <w:t>(Albelvi, Kwan,</w:t>
      </w:r>
      <w:r w:rsidR="006F177C">
        <w:rPr>
          <w:rFonts w:asciiTheme="minorHAnsi" w:hAnsiTheme="minorHAnsi"/>
          <w:sz w:val="20"/>
          <w:lang w:val="en-GB"/>
        </w:rPr>
        <w:t xml:space="preserve"> </w:t>
      </w:r>
      <w:r w:rsidR="00C65FCE">
        <w:rPr>
          <w:rFonts w:asciiTheme="minorHAnsi" w:hAnsiTheme="minorHAnsi"/>
          <w:sz w:val="20"/>
        </w:rPr>
        <w:t>&amp;</w:t>
      </w:r>
      <w:r w:rsidR="006F177C">
        <w:rPr>
          <w:rFonts w:asciiTheme="minorHAnsi" w:hAnsiTheme="minorHAnsi"/>
          <w:sz w:val="20"/>
        </w:rPr>
        <w:t xml:space="preserve"> </w:t>
      </w:r>
      <w:r w:rsidR="00C65FCE">
        <w:rPr>
          <w:rFonts w:asciiTheme="minorHAnsi" w:hAnsiTheme="minorHAnsi"/>
          <w:sz w:val="20"/>
          <w:lang w:val="en-GB"/>
        </w:rPr>
        <w:t>Rezgui, 2017;</w:t>
      </w:r>
      <w:r w:rsidR="006F177C">
        <w:rPr>
          <w:rFonts w:asciiTheme="minorHAnsi" w:hAnsiTheme="minorHAnsi"/>
          <w:sz w:val="20"/>
          <w:lang w:val="en-GB"/>
        </w:rPr>
        <w:t xml:space="preserve"> </w:t>
      </w:r>
      <w:r w:rsidR="00C65FCE">
        <w:rPr>
          <w:rFonts w:asciiTheme="minorHAnsi" w:hAnsiTheme="minorHAnsi"/>
          <w:sz w:val="20"/>
          <w:lang w:val="en-GB"/>
        </w:rPr>
        <w:t>Li</w:t>
      </w:r>
      <w:r w:rsidR="00C65FCE">
        <w:rPr>
          <w:rFonts w:asciiTheme="minorHAnsi" w:eastAsia="IHOAK E+ MTSY" w:hAnsiTheme="minorHAnsi"/>
          <w:sz w:val="20"/>
          <w:lang w:val="en-GB"/>
        </w:rPr>
        <w:t>, Beeton, Halog,</w:t>
      </w:r>
      <w:r w:rsidR="006F177C">
        <w:rPr>
          <w:rFonts w:asciiTheme="minorHAnsi" w:eastAsia="IHOAK E+ MTSY" w:hAnsiTheme="minorHAnsi"/>
          <w:sz w:val="20"/>
          <w:lang w:val="en-GB"/>
        </w:rPr>
        <w:t xml:space="preserve"> </w:t>
      </w:r>
      <w:r w:rsidR="00C65FCE">
        <w:rPr>
          <w:rFonts w:asciiTheme="minorHAnsi" w:hAnsiTheme="minorHAnsi"/>
          <w:sz w:val="20"/>
        </w:rPr>
        <w:t>&amp;</w:t>
      </w:r>
      <w:r w:rsidR="00C65FCE">
        <w:rPr>
          <w:rFonts w:asciiTheme="minorHAnsi" w:eastAsia="IHOAK E+ MTSY" w:hAnsiTheme="minorHAnsi"/>
          <w:sz w:val="20"/>
          <w:lang w:val="en-GB"/>
        </w:rPr>
        <w:t xml:space="preserve"> Sigler</w:t>
      </w:r>
      <w:r w:rsidR="00C65FCE">
        <w:rPr>
          <w:rFonts w:asciiTheme="minorHAnsi" w:hAnsiTheme="minorHAnsi"/>
          <w:sz w:val="20"/>
        </w:rPr>
        <w:t>, 2016</w:t>
      </w:r>
      <w:r w:rsidR="00C65FCE">
        <w:rPr>
          <w:rFonts w:asciiTheme="minorHAnsi" w:hAnsiTheme="minorHAnsi"/>
          <w:sz w:val="20"/>
          <w:lang w:val="en-GB"/>
        </w:rPr>
        <w:t>).</w:t>
      </w:r>
    </w:p>
    <w:p w14:paraId="1DEA5551" w14:textId="77777777" w:rsidR="00C65FCE" w:rsidRDefault="00C65FCE" w:rsidP="00C65FCE">
      <w:pPr>
        <w:pStyle w:val="MDPI71References"/>
        <w:numPr>
          <w:ilvl w:val="0"/>
          <w:numId w:val="0"/>
        </w:numPr>
        <w:autoSpaceDE w:val="0"/>
        <w:autoSpaceDN w:val="0"/>
        <w:spacing w:before="120" w:after="120" w:line="240" w:lineRule="auto"/>
        <w:rPr>
          <w:rFonts w:asciiTheme="minorHAnsi" w:hAnsiTheme="minorHAnsi"/>
          <w:sz w:val="20"/>
        </w:rPr>
      </w:pPr>
      <w:r>
        <w:rPr>
          <w:rFonts w:asciiTheme="minorHAnsi" w:hAnsiTheme="minorHAnsi"/>
          <w:bCs/>
          <w:color w:val="auto"/>
          <w:sz w:val="20"/>
          <w:lang w:val="en-GB" w:eastAsia="pl-PL"/>
        </w:rPr>
        <w:t xml:space="preserve">MFA </w:t>
      </w:r>
      <w:r w:rsidR="00054A54">
        <w:rPr>
          <w:rFonts w:asciiTheme="minorHAnsi" w:hAnsiTheme="minorHAnsi"/>
          <w:color w:val="auto"/>
          <w:sz w:val="20"/>
          <w:lang w:val="en-GB" w:eastAsia="pl-PL"/>
        </w:rPr>
        <w:t>facilitates easier</w:t>
      </w:r>
      <w:r w:rsidR="006F177C">
        <w:rPr>
          <w:rFonts w:asciiTheme="minorHAnsi" w:hAnsiTheme="minorHAnsi"/>
          <w:color w:val="auto"/>
          <w:sz w:val="20"/>
          <w:lang w:val="en-GB" w:eastAsia="pl-PL"/>
        </w:rPr>
        <w:t xml:space="preserve"> </w:t>
      </w:r>
      <w:r>
        <w:rPr>
          <w:rFonts w:asciiTheme="minorHAnsi" w:hAnsiTheme="minorHAnsi"/>
          <w:color w:val="auto"/>
          <w:sz w:val="20"/>
          <w:lang w:val="en-GB" w:eastAsia="pl-PL"/>
        </w:rPr>
        <w:t xml:space="preserve">identification of </w:t>
      </w:r>
      <w:r>
        <w:rPr>
          <w:rFonts w:asciiTheme="minorHAnsi" w:hAnsiTheme="minorHAnsi"/>
          <w:bCs/>
          <w:color w:val="auto"/>
          <w:sz w:val="20"/>
          <w:lang w:val="en-GB" w:eastAsia="pl-PL"/>
        </w:rPr>
        <w:t>inefficiencies in the use of resources</w:t>
      </w:r>
      <w:r w:rsidR="006F177C">
        <w:rPr>
          <w:rFonts w:asciiTheme="minorHAnsi" w:hAnsiTheme="minorHAnsi"/>
          <w:bCs/>
          <w:color w:val="auto"/>
          <w:sz w:val="20"/>
          <w:lang w:val="en-GB" w:eastAsia="pl-PL"/>
        </w:rPr>
        <w:t xml:space="preserve"> </w:t>
      </w:r>
      <w:r>
        <w:rPr>
          <w:rFonts w:asciiTheme="minorHAnsi" w:hAnsiTheme="minorHAnsi"/>
          <w:bCs/>
          <w:sz w:val="20"/>
          <w:lang w:val="en-GB"/>
        </w:rPr>
        <w:t>(</w:t>
      </w:r>
      <w:r>
        <w:rPr>
          <w:rFonts w:asciiTheme="minorHAnsi" w:hAnsiTheme="minorHAnsi"/>
          <w:sz w:val="20"/>
          <w:lang w:val="en-GB"/>
        </w:rPr>
        <w:t>Guaita, García, Villanueva-Rey, Moreira,</w:t>
      </w:r>
      <w:r w:rsidR="006F177C">
        <w:rPr>
          <w:rFonts w:asciiTheme="minorHAnsi" w:hAnsiTheme="minorHAnsi"/>
          <w:sz w:val="20"/>
          <w:lang w:val="en-GB"/>
        </w:rPr>
        <w:t xml:space="preserve"> </w:t>
      </w:r>
      <w:r>
        <w:rPr>
          <w:sz w:val="20"/>
        </w:rPr>
        <w:t>&amp;</w:t>
      </w:r>
      <w:r w:rsidR="006F177C">
        <w:rPr>
          <w:sz w:val="20"/>
        </w:rPr>
        <w:t xml:space="preserve"> </w:t>
      </w:r>
      <w:r>
        <w:rPr>
          <w:rFonts w:asciiTheme="minorHAnsi" w:hAnsiTheme="minorHAnsi"/>
          <w:sz w:val="20"/>
          <w:lang w:val="en-GB"/>
        </w:rPr>
        <w:t xml:space="preserve">Feijoo, 2018). </w:t>
      </w:r>
      <w:r>
        <w:rPr>
          <w:rFonts w:asciiTheme="minorHAnsi" w:hAnsiTheme="minorHAnsi"/>
          <w:color w:val="auto"/>
          <w:sz w:val="20"/>
          <w:lang w:val="en-GB" w:eastAsia="pl-PL"/>
        </w:rPr>
        <w:t xml:space="preserve">The knowledge of the demand for natural resources (materials, water, energy) is necessary to assess future development </w:t>
      </w:r>
      <w:r>
        <w:rPr>
          <w:rFonts w:asciiTheme="minorHAnsi" w:hAnsiTheme="minorHAnsi"/>
          <w:sz w:val="20"/>
          <w:lang w:val="en-GB"/>
        </w:rPr>
        <w:t>(</w:t>
      </w:r>
      <w:r w:rsidR="00733B3F" w:rsidRPr="00733B3F">
        <w:rPr>
          <w:rFonts w:asciiTheme="minorHAnsi" w:hAnsiTheme="minorHAnsi" w:cstheme="minorHAnsi"/>
          <w:sz w:val="20"/>
          <w:lang w:val="en-GB"/>
        </w:rPr>
        <w:t>Albelvi</w:t>
      </w:r>
      <w:r w:rsidR="006F177C">
        <w:rPr>
          <w:rFonts w:asciiTheme="minorHAnsi" w:hAnsiTheme="minorHAnsi" w:cstheme="minorHAnsi"/>
          <w:sz w:val="20"/>
          <w:lang w:val="en-GB"/>
        </w:rPr>
        <w:t xml:space="preserve"> </w:t>
      </w:r>
      <w:r w:rsidR="00733B3F" w:rsidRPr="00733B3F">
        <w:rPr>
          <w:rFonts w:asciiTheme="minorHAnsi" w:hAnsiTheme="minorHAnsi" w:cstheme="minorHAnsi"/>
          <w:sz w:val="20"/>
        </w:rPr>
        <w:t xml:space="preserve">et al., </w:t>
      </w:r>
      <w:r w:rsidR="00733B3F" w:rsidRPr="00733B3F">
        <w:rPr>
          <w:rFonts w:asciiTheme="minorHAnsi" w:hAnsiTheme="minorHAnsi" w:cstheme="minorHAnsi"/>
          <w:sz w:val="20"/>
          <w:lang w:val="en-GB"/>
        </w:rPr>
        <w:t>2017</w:t>
      </w:r>
      <w:r>
        <w:rPr>
          <w:rFonts w:asciiTheme="minorHAnsi" w:hAnsiTheme="minorHAnsi"/>
          <w:sz w:val="20"/>
          <w:lang w:val="en-GB"/>
        </w:rPr>
        <w:t>).</w:t>
      </w:r>
      <w:r>
        <w:rPr>
          <w:rFonts w:asciiTheme="minorHAnsi" w:hAnsiTheme="minorHAnsi"/>
          <w:color w:val="auto"/>
          <w:sz w:val="20"/>
          <w:lang w:val="en-GB" w:eastAsia="pl-PL"/>
        </w:rPr>
        <w:t xml:space="preserve"> It means that development should be limited by </w:t>
      </w:r>
      <w:r>
        <w:rPr>
          <w:rFonts w:asciiTheme="minorHAnsi" w:hAnsiTheme="minorHAnsi"/>
          <w:color w:val="auto"/>
          <w:sz w:val="20"/>
          <w:lang w:eastAsia="pl-PL"/>
        </w:rPr>
        <w:t xml:space="preserve">the </w:t>
      </w:r>
      <w:r>
        <w:rPr>
          <w:rFonts w:asciiTheme="minorHAnsi" w:hAnsiTheme="minorHAnsi"/>
          <w:color w:val="auto"/>
          <w:sz w:val="20"/>
          <w:lang w:val="en-GB" w:eastAsia="pl-PL"/>
        </w:rPr>
        <w:t xml:space="preserve">natural resources available. Therefore, MFA can be treated as an </w:t>
      </w:r>
      <w:r>
        <w:rPr>
          <w:rFonts w:asciiTheme="minorHAnsi" w:hAnsiTheme="minorHAnsi"/>
          <w:color w:val="auto"/>
          <w:sz w:val="20"/>
          <w:lang w:eastAsia="pl-PL"/>
        </w:rPr>
        <w:t>“</w:t>
      </w:r>
      <w:r>
        <w:rPr>
          <w:rFonts w:asciiTheme="minorHAnsi" w:hAnsiTheme="minorHAnsi"/>
          <w:i/>
          <w:color w:val="auto"/>
          <w:sz w:val="20"/>
          <w:lang w:val="en-GB" w:eastAsia="pl-PL"/>
        </w:rPr>
        <w:t xml:space="preserve">analytical tool useful for quantifying flows, </w:t>
      </w:r>
      <w:proofErr w:type="gramStart"/>
      <w:r>
        <w:rPr>
          <w:rFonts w:asciiTheme="minorHAnsi" w:hAnsiTheme="minorHAnsi"/>
          <w:i/>
          <w:color w:val="auto"/>
          <w:sz w:val="20"/>
          <w:lang w:val="en-GB" w:eastAsia="pl-PL"/>
        </w:rPr>
        <w:t>stocks</w:t>
      </w:r>
      <w:proofErr w:type="gramEnd"/>
      <w:r>
        <w:rPr>
          <w:rFonts w:asciiTheme="minorHAnsi" w:hAnsiTheme="minorHAnsi"/>
          <w:i/>
          <w:color w:val="auto"/>
          <w:sz w:val="20"/>
          <w:lang w:val="en-GB" w:eastAsia="pl-PL"/>
        </w:rPr>
        <w:t xml:space="preserve"> and substances…helpful in supporting environmental policies</w:t>
      </w:r>
      <w:r>
        <w:rPr>
          <w:rFonts w:asciiTheme="minorHAnsi" w:hAnsiTheme="minorHAnsi"/>
          <w:iCs/>
          <w:color w:val="auto"/>
          <w:sz w:val="20"/>
          <w:lang w:val="en-GB" w:eastAsia="pl-PL"/>
        </w:rPr>
        <w:t>”</w:t>
      </w:r>
      <w:r w:rsidR="006F177C">
        <w:rPr>
          <w:rFonts w:asciiTheme="minorHAnsi" w:hAnsiTheme="minorHAnsi"/>
          <w:iCs/>
          <w:color w:val="auto"/>
          <w:sz w:val="20"/>
          <w:lang w:val="en-GB" w:eastAsia="pl-PL"/>
        </w:rPr>
        <w:t xml:space="preserve"> </w:t>
      </w:r>
      <w:r>
        <w:rPr>
          <w:rFonts w:asciiTheme="minorHAnsi" w:hAnsiTheme="minorHAnsi"/>
          <w:sz w:val="20"/>
        </w:rPr>
        <w:t>(</w:t>
      </w:r>
      <w:r>
        <w:rPr>
          <w:rFonts w:asciiTheme="minorHAnsi" w:eastAsia="SimSun" w:hAnsiTheme="minorHAnsi"/>
          <w:sz w:val="20"/>
        </w:rPr>
        <w:t xml:space="preserve">Tazi, Kim, Bouzidi, Chatelet, </w:t>
      </w:r>
      <w:r>
        <w:rPr>
          <w:rFonts w:asciiTheme="minorHAnsi" w:hAnsiTheme="minorHAnsi"/>
          <w:sz w:val="20"/>
        </w:rPr>
        <w:t>&amp;</w:t>
      </w:r>
      <w:r w:rsidR="006F177C">
        <w:rPr>
          <w:rFonts w:asciiTheme="minorHAnsi" w:hAnsiTheme="minorHAnsi"/>
          <w:sz w:val="20"/>
        </w:rPr>
        <w:t xml:space="preserve"> </w:t>
      </w:r>
      <w:r>
        <w:rPr>
          <w:rFonts w:asciiTheme="minorHAnsi" w:eastAsia="SimSun" w:hAnsiTheme="minorHAnsi"/>
          <w:sz w:val="20"/>
        </w:rPr>
        <w:t xml:space="preserve">Liu, </w:t>
      </w:r>
      <w:r>
        <w:rPr>
          <w:rFonts w:asciiTheme="minorHAnsi" w:hAnsiTheme="minorHAnsi"/>
          <w:sz w:val="20"/>
        </w:rPr>
        <w:t>2019, p. 200).</w:t>
      </w:r>
    </w:p>
    <w:p w14:paraId="41D7C397" w14:textId="77777777" w:rsidR="00DD3827" w:rsidRPr="0091571B" w:rsidRDefault="00DD3827" w:rsidP="00DD3827">
      <w:pPr>
        <w:spacing w:after="120" w:line="240" w:lineRule="auto"/>
        <w:rPr>
          <w:b/>
          <w:sz w:val="20"/>
          <w:szCs w:val="18"/>
          <w:lang w:val="en-US"/>
        </w:rPr>
      </w:pPr>
      <w:r w:rsidRPr="0091571B">
        <w:rPr>
          <w:b/>
          <w:sz w:val="20"/>
          <w:szCs w:val="18"/>
          <w:lang w:val="en-US"/>
        </w:rPr>
        <w:t>References</w:t>
      </w:r>
    </w:p>
    <w:p w14:paraId="0D77566B" w14:textId="77777777" w:rsidR="00DD3827" w:rsidRPr="003264DF"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3264DF">
        <w:rPr>
          <w:rFonts w:asciiTheme="minorHAnsi" w:hAnsiTheme="minorHAnsi" w:cstheme="minorHAnsi"/>
          <w:sz w:val="20"/>
          <w:lang w:val="en-GB"/>
        </w:rPr>
        <w:t>Albelvi</w:t>
      </w:r>
      <w:r w:rsidRPr="003264DF">
        <w:rPr>
          <w:rFonts w:asciiTheme="minorHAnsi" w:hAnsiTheme="minorHAnsi" w:cstheme="minorHAnsi"/>
          <w:sz w:val="20"/>
        </w:rPr>
        <w:t>,</w:t>
      </w:r>
      <w:r w:rsidRPr="003264DF">
        <w:rPr>
          <w:rFonts w:asciiTheme="minorHAnsi" w:hAnsiTheme="minorHAnsi" w:cstheme="minorHAnsi"/>
          <w:sz w:val="20"/>
          <w:lang w:val="en-GB"/>
        </w:rPr>
        <w:t xml:space="preserve"> N.</w:t>
      </w:r>
      <w:r w:rsidRPr="003264DF">
        <w:rPr>
          <w:rFonts w:asciiTheme="minorHAnsi" w:hAnsiTheme="minorHAnsi" w:cstheme="minorHAnsi"/>
          <w:sz w:val="20"/>
        </w:rPr>
        <w:t>,</w:t>
      </w:r>
      <w:r w:rsidRPr="003264DF">
        <w:rPr>
          <w:rFonts w:asciiTheme="minorHAnsi" w:hAnsiTheme="minorHAnsi" w:cstheme="minorHAnsi"/>
          <w:sz w:val="20"/>
          <w:lang w:val="en-GB"/>
        </w:rPr>
        <w:t xml:space="preserve"> Kwan A.</w:t>
      </w:r>
      <w:r w:rsidRPr="003264DF">
        <w:rPr>
          <w:rFonts w:asciiTheme="minorHAnsi" w:hAnsiTheme="minorHAnsi" w:cstheme="minorHAnsi"/>
          <w:sz w:val="20"/>
        </w:rPr>
        <w:t xml:space="preserve">, &amp; </w:t>
      </w:r>
      <w:r w:rsidRPr="003264DF">
        <w:rPr>
          <w:rFonts w:asciiTheme="minorHAnsi" w:hAnsiTheme="minorHAnsi" w:cstheme="minorHAnsi"/>
          <w:sz w:val="20"/>
          <w:lang w:val="en-GB"/>
        </w:rPr>
        <w:t>Rezgui Y. (2017). Using Material and Energy Flow Analysis to Estimate Future Energy Demand at the City Level</w:t>
      </w:r>
      <w:r w:rsidRPr="003264DF">
        <w:rPr>
          <w:rFonts w:asciiTheme="minorHAnsi" w:hAnsiTheme="minorHAnsi" w:cstheme="minorHAnsi"/>
          <w:sz w:val="20"/>
        </w:rPr>
        <w:t xml:space="preserve">. </w:t>
      </w:r>
      <w:r w:rsidRPr="003264DF">
        <w:rPr>
          <w:rFonts w:asciiTheme="minorHAnsi" w:hAnsiTheme="minorHAnsi" w:cstheme="minorHAnsi"/>
          <w:i/>
          <w:sz w:val="20"/>
          <w:lang w:val="en-GB"/>
        </w:rPr>
        <w:t>Energy Procedia</w:t>
      </w:r>
      <w:r w:rsidRPr="003264DF">
        <w:rPr>
          <w:rFonts w:asciiTheme="minorHAnsi" w:hAnsiTheme="minorHAnsi" w:cstheme="minorHAnsi"/>
          <w:sz w:val="20"/>
        </w:rPr>
        <w:t xml:space="preserve">, </w:t>
      </w:r>
      <w:r w:rsidRPr="003264DF">
        <w:rPr>
          <w:rFonts w:asciiTheme="minorHAnsi" w:hAnsiTheme="minorHAnsi" w:cstheme="minorHAnsi"/>
          <w:i/>
          <w:sz w:val="20"/>
          <w:lang w:val="en-GB"/>
        </w:rPr>
        <w:t>115</w:t>
      </w:r>
      <w:r w:rsidRPr="003264DF">
        <w:rPr>
          <w:rFonts w:asciiTheme="minorHAnsi" w:hAnsiTheme="minorHAnsi" w:cstheme="minorHAnsi"/>
          <w:sz w:val="20"/>
        </w:rPr>
        <w:t>,</w:t>
      </w:r>
      <w:r w:rsidRPr="003264DF">
        <w:rPr>
          <w:rFonts w:asciiTheme="minorHAnsi" w:hAnsiTheme="minorHAnsi" w:cstheme="minorHAnsi"/>
          <w:sz w:val="20"/>
          <w:lang w:val="en-GB"/>
        </w:rPr>
        <w:t xml:space="preserve"> 440</w:t>
      </w:r>
      <w:r w:rsidRPr="003264DF">
        <w:rPr>
          <w:rFonts w:asciiTheme="minorHAnsi" w:hAnsiTheme="minorHAnsi" w:cstheme="minorHAnsi"/>
          <w:sz w:val="20"/>
        </w:rPr>
        <w:t>-</w:t>
      </w:r>
      <w:r w:rsidRPr="003264DF">
        <w:rPr>
          <w:rFonts w:asciiTheme="minorHAnsi" w:hAnsiTheme="minorHAnsi" w:cstheme="minorHAnsi"/>
          <w:sz w:val="20"/>
          <w:lang w:val="en-GB"/>
        </w:rPr>
        <w:t xml:space="preserve">450. </w:t>
      </w:r>
      <w:r w:rsidRPr="003264DF">
        <w:rPr>
          <w:rFonts w:asciiTheme="minorHAnsi" w:hAnsiTheme="minorHAnsi" w:cstheme="minorHAnsi"/>
          <w:sz w:val="20"/>
        </w:rPr>
        <w:t xml:space="preserve">Retrieved from </w:t>
      </w:r>
      <w:hyperlink r:id="rId8" w:history="1">
        <w:r w:rsidRPr="003264DF">
          <w:rPr>
            <w:rStyle w:val="Hyperlink"/>
            <w:rFonts w:asciiTheme="minorHAnsi" w:hAnsiTheme="minorHAnsi" w:cstheme="minorHAnsi"/>
            <w:sz w:val="20"/>
            <w:lang w:val="en-GB"/>
          </w:rPr>
          <w:t>https://pg.edu.pl/biblioteka-pg/alfabetycznie</w:t>
        </w:r>
      </w:hyperlink>
    </w:p>
    <w:p w14:paraId="363B0330" w14:textId="77777777" w:rsidR="00DD3827" w:rsidRPr="003264DF"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3264DF">
        <w:rPr>
          <w:rFonts w:asciiTheme="minorHAnsi" w:hAnsiTheme="minorHAnsi" w:cstheme="minorHAnsi"/>
          <w:bCs/>
          <w:sz w:val="20"/>
          <w:lang w:val="en-GB" w:eastAsia="pl-PL"/>
        </w:rPr>
        <w:t>Brunner</w:t>
      </w:r>
      <w:r w:rsidRPr="003264DF">
        <w:rPr>
          <w:rFonts w:asciiTheme="minorHAnsi" w:hAnsiTheme="minorHAnsi" w:cstheme="minorHAnsi"/>
          <w:sz w:val="20"/>
        </w:rPr>
        <w:t>,</w:t>
      </w:r>
      <w:r w:rsidRPr="003264DF">
        <w:rPr>
          <w:rFonts w:asciiTheme="minorHAnsi" w:hAnsiTheme="minorHAnsi" w:cstheme="minorHAnsi"/>
          <w:bCs/>
          <w:sz w:val="20"/>
          <w:lang w:val="en-GB" w:eastAsia="pl-PL"/>
        </w:rPr>
        <w:t xml:space="preserve"> P. B.</w:t>
      </w:r>
      <w:r w:rsidRPr="003264DF">
        <w:rPr>
          <w:rFonts w:asciiTheme="minorHAnsi" w:hAnsiTheme="minorHAnsi" w:cstheme="minorHAnsi"/>
          <w:sz w:val="20"/>
        </w:rPr>
        <w:t xml:space="preserve">, &amp; </w:t>
      </w:r>
      <w:r w:rsidRPr="003264DF">
        <w:rPr>
          <w:rFonts w:asciiTheme="minorHAnsi" w:hAnsiTheme="minorHAnsi" w:cstheme="minorHAnsi"/>
          <w:bCs/>
          <w:sz w:val="20"/>
          <w:lang w:val="en-GB" w:eastAsia="pl-PL"/>
        </w:rPr>
        <w:t>Rechberger</w:t>
      </w:r>
      <w:r w:rsidRPr="003264DF">
        <w:rPr>
          <w:rFonts w:asciiTheme="minorHAnsi" w:hAnsiTheme="minorHAnsi" w:cstheme="minorHAnsi"/>
          <w:sz w:val="20"/>
        </w:rPr>
        <w:t>,</w:t>
      </w:r>
      <w:r w:rsidRPr="003264DF">
        <w:rPr>
          <w:rFonts w:asciiTheme="minorHAnsi" w:hAnsiTheme="minorHAnsi" w:cstheme="minorHAnsi"/>
          <w:bCs/>
          <w:sz w:val="20"/>
          <w:lang w:val="en-GB" w:eastAsia="pl-PL"/>
        </w:rPr>
        <w:t xml:space="preserve"> H. (2004). </w:t>
      </w:r>
      <w:r w:rsidRPr="003264DF">
        <w:rPr>
          <w:rFonts w:asciiTheme="minorHAnsi" w:hAnsiTheme="minorHAnsi" w:cstheme="minorHAnsi"/>
          <w:bCs/>
          <w:i/>
          <w:sz w:val="20"/>
          <w:lang w:val="en-GB" w:eastAsia="pl-PL"/>
        </w:rPr>
        <w:t>Practical Handbook of Material Flow Analysis.</w:t>
      </w:r>
      <w:r>
        <w:rPr>
          <w:rFonts w:asciiTheme="minorHAnsi" w:hAnsiTheme="minorHAnsi" w:cstheme="minorHAnsi"/>
          <w:bCs/>
          <w:i/>
          <w:sz w:val="20"/>
          <w:lang w:val="en-GB" w:eastAsia="pl-PL"/>
        </w:rPr>
        <w:t xml:space="preserve"> </w:t>
      </w:r>
      <w:r w:rsidRPr="003264DF">
        <w:rPr>
          <w:rFonts w:asciiTheme="minorHAnsi" w:hAnsiTheme="minorHAnsi" w:cstheme="minorHAnsi"/>
          <w:sz w:val="20"/>
          <w:lang w:val="en-GB" w:eastAsia="pl-PL"/>
        </w:rPr>
        <w:t>London</w:t>
      </w:r>
      <w:r w:rsidRPr="003264DF">
        <w:rPr>
          <w:rFonts w:asciiTheme="minorHAnsi" w:hAnsiTheme="minorHAnsi" w:cstheme="minorHAnsi"/>
          <w:sz w:val="20"/>
        </w:rPr>
        <w:t>,</w:t>
      </w:r>
      <w:r w:rsidRPr="003264DF">
        <w:rPr>
          <w:rFonts w:asciiTheme="minorHAnsi" w:hAnsiTheme="minorHAnsi" w:cstheme="minorHAnsi"/>
          <w:sz w:val="20"/>
          <w:lang w:val="en-GB" w:eastAsia="pl-PL"/>
        </w:rPr>
        <w:t xml:space="preserve"> New York</w:t>
      </w:r>
      <w:r w:rsidRPr="003264DF">
        <w:rPr>
          <w:rFonts w:asciiTheme="minorHAnsi" w:hAnsiTheme="minorHAnsi" w:cstheme="minorHAnsi"/>
          <w:sz w:val="20"/>
        </w:rPr>
        <w:t>,</w:t>
      </w:r>
      <w:r w:rsidRPr="003264DF">
        <w:rPr>
          <w:rFonts w:asciiTheme="minorHAnsi" w:hAnsiTheme="minorHAnsi" w:cstheme="minorHAnsi"/>
          <w:sz w:val="20"/>
          <w:lang w:val="en-GB" w:eastAsia="pl-PL"/>
        </w:rPr>
        <w:t xml:space="preserve"> Washington: Lewis Publishers</w:t>
      </w:r>
      <w:r w:rsidRPr="003264DF">
        <w:rPr>
          <w:rFonts w:asciiTheme="minorHAnsi" w:hAnsiTheme="minorHAnsi" w:cstheme="minorHAnsi"/>
          <w:sz w:val="20"/>
        </w:rPr>
        <w:t>,</w:t>
      </w:r>
      <w:r w:rsidRPr="003264DF">
        <w:rPr>
          <w:rFonts w:asciiTheme="minorHAnsi" w:hAnsiTheme="minorHAnsi" w:cstheme="minorHAnsi"/>
          <w:sz w:val="20"/>
          <w:lang w:val="en-GB" w:eastAsia="pl-PL"/>
        </w:rPr>
        <w:t xml:space="preserve"> A CRC Press Company.</w:t>
      </w:r>
    </w:p>
    <w:p w14:paraId="10F62ABF"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lang w:val="en-GB"/>
        </w:rPr>
        <w:lastRenderedPageBreak/>
        <w:t>Countryside Commission.</w:t>
      </w:r>
      <w:r w:rsidRPr="002A0650">
        <w:rPr>
          <w:rFonts w:asciiTheme="minorHAnsi" w:hAnsiTheme="minorHAnsi" w:cstheme="minorHAnsi"/>
          <w:iCs/>
          <w:sz w:val="20"/>
          <w:lang w:val="en-GB"/>
        </w:rPr>
        <w:t xml:space="preserve"> (</w:t>
      </w:r>
      <w:r w:rsidRPr="002A0650">
        <w:rPr>
          <w:rFonts w:asciiTheme="minorHAnsi" w:hAnsiTheme="minorHAnsi" w:cstheme="minorHAnsi"/>
          <w:sz w:val="20"/>
          <w:lang w:val="en-GB"/>
        </w:rPr>
        <w:t>1994</w:t>
      </w:r>
      <w:r w:rsidRPr="002A0650">
        <w:rPr>
          <w:rFonts w:asciiTheme="minorHAnsi" w:hAnsiTheme="minorHAnsi" w:cstheme="minorHAnsi"/>
          <w:iCs/>
          <w:sz w:val="20"/>
          <w:lang w:val="en-GB"/>
        </w:rPr>
        <w:t xml:space="preserve">). </w:t>
      </w:r>
      <w:r w:rsidRPr="002A0650">
        <w:rPr>
          <w:rFonts w:asciiTheme="minorHAnsi" w:hAnsiTheme="minorHAnsi" w:cstheme="minorHAnsi"/>
          <w:i/>
          <w:iCs/>
          <w:sz w:val="20"/>
          <w:lang w:val="en-GB"/>
        </w:rPr>
        <w:t xml:space="preserve">Countryside Commission Advice. Digest: Landscape Assessment </w:t>
      </w:r>
      <w:r w:rsidRPr="002A0650">
        <w:rPr>
          <w:rFonts w:asciiTheme="minorHAnsi" w:hAnsiTheme="minorHAnsi" w:cstheme="minorHAnsi"/>
          <w:i/>
          <w:sz w:val="20"/>
          <w:lang w:val="en-GB"/>
        </w:rPr>
        <w:t>(CCP 423).</w:t>
      </w:r>
      <w:r w:rsidRPr="002A0650">
        <w:rPr>
          <w:rFonts w:asciiTheme="minorHAnsi" w:hAnsiTheme="minorHAnsi" w:cstheme="minorHAnsi"/>
          <w:sz w:val="20"/>
          <w:lang w:val="en-GB"/>
        </w:rPr>
        <w:t xml:space="preserve"> Great Britain: Countryside Commission.</w:t>
      </w:r>
    </w:p>
    <w:p w14:paraId="4ED2A0DA"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rPr>
        <w:t>Department for Planning and Infrastructure.</w:t>
      </w:r>
      <w:r w:rsidRPr="002A0650">
        <w:rPr>
          <w:rFonts w:asciiTheme="minorHAnsi" w:hAnsiTheme="minorHAnsi" w:cstheme="minorHAnsi"/>
          <w:sz w:val="20"/>
          <w:lang w:val="en-GB" w:eastAsia="pl-PL"/>
        </w:rPr>
        <w:t xml:space="preserve"> (2007). </w:t>
      </w:r>
      <w:r w:rsidRPr="002A0650">
        <w:rPr>
          <w:rFonts w:asciiTheme="minorHAnsi" w:hAnsiTheme="minorHAnsi" w:cstheme="minorHAnsi"/>
          <w:bCs/>
          <w:i/>
          <w:sz w:val="20"/>
          <w:lang w:val="en-GB" w:eastAsia="pl-PL"/>
        </w:rPr>
        <w:t xml:space="preserve">Visual Landscape Planning in Western Australia: </w:t>
      </w:r>
      <w:r w:rsidRPr="002A0650">
        <w:rPr>
          <w:rFonts w:asciiTheme="minorHAnsi" w:hAnsiTheme="minorHAnsi" w:cstheme="minorHAnsi"/>
          <w:i/>
          <w:sz w:val="20"/>
          <w:lang w:val="en-GB" w:eastAsia="pl-PL"/>
        </w:rPr>
        <w:t xml:space="preserve">A manual for evaluation, assessment, </w:t>
      </w:r>
      <w:proofErr w:type="gramStart"/>
      <w:r w:rsidRPr="002A0650">
        <w:rPr>
          <w:rFonts w:asciiTheme="minorHAnsi" w:hAnsiTheme="minorHAnsi" w:cstheme="minorHAnsi"/>
          <w:i/>
          <w:sz w:val="20"/>
          <w:lang w:val="en-GB" w:eastAsia="pl-PL"/>
        </w:rPr>
        <w:t>siting</w:t>
      </w:r>
      <w:proofErr w:type="gramEnd"/>
      <w:r w:rsidRPr="002A0650">
        <w:rPr>
          <w:rFonts w:asciiTheme="minorHAnsi" w:hAnsiTheme="minorHAnsi" w:cstheme="minorHAnsi"/>
          <w:i/>
          <w:sz w:val="20"/>
          <w:lang w:val="en-GB" w:eastAsia="pl-PL"/>
        </w:rPr>
        <w:t xml:space="preserve"> and design</w:t>
      </w:r>
      <w:r w:rsidRPr="002A0650">
        <w:rPr>
          <w:rFonts w:asciiTheme="minorHAnsi" w:hAnsiTheme="minorHAnsi" w:cstheme="minorHAnsi"/>
          <w:sz w:val="20"/>
          <w:lang w:val="en-GB" w:eastAsia="pl-PL"/>
        </w:rPr>
        <w:t xml:space="preserve">. Perth: </w:t>
      </w:r>
      <w:r w:rsidRPr="002A0650">
        <w:rPr>
          <w:rFonts w:asciiTheme="minorHAnsi" w:hAnsiTheme="minorHAnsi" w:cstheme="minorHAnsi"/>
          <w:sz w:val="20"/>
        </w:rPr>
        <w:t xml:space="preserve">Western Australian Planning Commission, Retrieved from </w:t>
      </w:r>
      <w:hyperlink r:id="rId9" w:history="1">
        <w:r w:rsidRPr="002A0650">
          <w:rPr>
            <w:rStyle w:val="Hyperlink"/>
            <w:rFonts w:asciiTheme="minorHAnsi" w:hAnsiTheme="minorHAnsi" w:cstheme="minorHAnsi"/>
            <w:sz w:val="20"/>
            <w:lang w:val="en-GB" w:eastAsia="pl-PL"/>
          </w:rPr>
          <w:t>www.wapc.wa.gov.au</w:t>
        </w:r>
      </w:hyperlink>
    </w:p>
    <w:p w14:paraId="01719F45"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lang w:val="en-GB"/>
        </w:rPr>
        <w:t>Fischer</w:t>
      </w:r>
      <w:r w:rsidRPr="002A0650">
        <w:rPr>
          <w:rFonts w:asciiTheme="minorHAnsi" w:hAnsiTheme="minorHAnsi" w:cstheme="minorHAnsi"/>
          <w:sz w:val="20"/>
        </w:rPr>
        <w:t>,</w:t>
      </w:r>
      <w:r w:rsidRPr="002A0650">
        <w:rPr>
          <w:rFonts w:asciiTheme="minorHAnsi" w:hAnsiTheme="minorHAnsi" w:cstheme="minorHAnsi"/>
          <w:sz w:val="20"/>
          <w:lang w:val="en-GB"/>
        </w:rPr>
        <w:t xml:space="preserve"> T. (2002). </w:t>
      </w:r>
      <w:r w:rsidRPr="002A0650">
        <w:rPr>
          <w:rFonts w:asciiTheme="minorHAnsi" w:hAnsiTheme="minorHAnsi" w:cstheme="minorHAnsi"/>
          <w:i/>
          <w:iCs/>
          <w:sz w:val="20"/>
          <w:lang w:val="en-GB"/>
        </w:rPr>
        <w:t>Strategic Environmental Assessment in Transport and Land Use Planning</w:t>
      </w:r>
      <w:r w:rsidRPr="002A0650">
        <w:rPr>
          <w:rFonts w:asciiTheme="minorHAnsi" w:hAnsiTheme="minorHAnsi" w:cstheme="minorHAnsi"/>
          <w:sz w:val="20"/>
          <w:lang w:val="en-GB"/>
        </w:rPr>
        <w:t>. London: Earthscan Publications Ltd.</w:t>
      </w:r>
    </w:p>
    <w:p w14:paraId="7EF7C5E5"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eastAsia="pl-PL"/>
        </w:rPr>
      </w:pPr>
      <w:r w:rsidRPr="002A0650">
        <w:rPr>
          <w:rFonts w:asciiTheme="minorHAnsi" w:hAnsiTheme="minorHAnsi" w:cstheme="minorHAnsi"/>
          <w:sz w:val="20"/>
          <w:lang w:val="en-GB" w:eastAsia="pl-PL"/>
        </w:rPr>
        <w:t>Galliano</w:t>
      </w:r>
      <w:r w:rsidRPr="002A0650">
        <w:rPr>
          <w:rFonts w:asciiTheme="minorHAnsi" w:hAnsiTheme="minorHAnsi" w:cstheme="minorHAnsi"/>
          <w:sz w:val="20"/>
        </w:rPr>
        <w:t>,</w:t>
      </w:r>
      <w:r w:rsidRPr="002A0650">
        <w:rPr>
          <w:rFonts w:asciiTheme="minorHAnsi" w:hAnsiTheme="minorHAnsi" w:cstheme="minorHAnsi"/>
          <w:sz w:val="20"/>
          <w:lang w:val="en-GB" w:eastAsia="pl-PL"/>
        </w:rPr>
        <w:t xml:space="preserve"> S. J.</w:t>
      </w:r>
      <w:r w:rsidRPr="002A0650">
        <w:rPr>
          <w:rFonts w:asciiTheme="minorHAnsi" w:hAnsiTheme="minorHAnsi" w:cstheme="minorHAnsi"/>
          <w:sz w:val="20"/>
        </w:rPr>
        <w:t xml:space="preserve">, &amp; </w:t>
      </w:r>
      <w:r w:rsidRPr="002A0650">
        <w:rPr>
          <w:rFonts w:asciiTheme="minorHAnsi" w:hAnsiTheme="minorHAnsi" w:cstheme="minorHAnsi"/>
          <w:sz w:val="20"/>
          <w:lang w:val="en-GB" w:eastAsia="pl-PL"/>
        </w:rPr>
        <w:t>Loeffler</w:t>
      </w:r>
      <w:r w:rsidRPr="002A0650">
        <w:rPr>
          <w:rFonts w:asciiTheme="minorHAnsi" w:hAnsiTheme="minorHAnsi" w:cstheme="minorHAnsi"/>
          <w:sz w:val="20"/>
        </w:rPr>
        <w:t>,</w:t>
      </w:r>
      <w:r w:rsidRPr="002A0650">
        <w:rPr>
          <w:rFonts w:asciiTheme="minorHAnsi" w:hAnsiTheme="minorHAnsi" w:cstheme="minorHAnsi"/>
          <w:sz w:val="20"/>
          <w:lang w:val="en-GB" w:eastAsia="pl-PL"/>
        </w:rPr>
        <w:t xml:space="preserve"> G. M. (2000). </w:t>
      </w:r>
      <w:r w:rsidRPr="002A0650">
        <w:rPr>
          <w:rFonts w:asciiTheme="minorHAnsi" w:hAnsiTheme="minorHAnsi" w:cstheme="minorHAnsi"/>
          <w:bCs/>
          <w:i/>
          <w:sz w:val="20"/>
          <w:lang w:val="en-GB" w:eastAsia="pl-PL"/>
        </w:rPr>
        <w:t>Scenery Assessment: Scenic Beauty at the Ecoregion Scale.</w:t>
      </w:r>
      <w:r w:rsidRPr="002A0650">
        <w:rPr>
          <w:rFonts w:asciiTheme="minorHAnsi" w:hAnsiTheme="minorHAnsi" w:cstheme="minorHAnsi"/>
          <w:bCs/>
          <w:sz w:val="20"/>
          <w:lang w:val="en-GB" w:eastAsia="pl-PL"/>
        </w:rPr>
        <w:t xml:space="preserve"> (</w:t>
      </w:r>
      <w:r w:rsidRPr="002A0650">
        <w:rPr>
          <w:rFonts w:asciiTheme="minorHAnsi" w:hAnsiTheme="minorHAnsi" w:cstheme="minorHAnsi"/>
          <w:sz w:val="20"/>
          <w:lang w:val="en-GB" w:eastAsia="pl-PL"/>
        </w:rPr>
        <w:t>General Technical Report</w:t>
      </w:r>
      <w:r w:rsidRPr="002A0650">
        <w:rPr>
          <w:rFonts w:asciiTheme="minorHAnsi" w:hAnsiTheme="minorHAnsi" w:cstheme="minorHAnsi"/>
          <w:sz w:val="20"/>
        </w:rPr>
        <w:t>,</w:t>
      </w:r>
      <w:r w:rsidRPr="002A0650">
        <w:rPr>
          <w:rFonts w:asciiTheme="minorHAnsi" w:hAnsiTheme="minorHAnsi" w:cstheme="minorHAnsi"/>
          <w:sz w:val="20"/>
          <w:lang w:val="en-GB" w:eastAsia="pl-PL"/>
        </w:rPr>
        <w:t xml:space="preserve"> PNW-GTR-472). Portland</w:t>
      </w:r>
      <w:r w:rsidRPr="002A0650">
        <w:rPr>
          <w:rFonts w:asciiTheme="minorHAnsi" w:hAnsiTheme="minorHAnsi" w:cstheme="minorHAnsi"/>
          <w:sz w:val="20"/>
        </w:rPr>
        <w:t>,</w:t>
      </w:r>
      <w:r w:rsidRPr="002A0650">
        <w:rPr>
          <w:rFonts w:asciiTheme="minorHAnsi" w:hAnsiTheme="minorHAnsi" w:cstheme="minorHAnsi"/>
          <w:sz w:val="20"/>
          <w:lang w:val="en-GB" w:eastAsia="pl-PL"/>
        </w:rPr>
        <w:t xml:space="preserve"> OR:</w:t>
      </w:r>
      <w:r w:rsidRPr="002A0650">
        <w:rPr>
          <w:rFonts w:asciiTheme="minorHAnsi" w:hAnsiTheme="minorHAnsi" w:cstheme="minorHAnsi"/>
          <w:bCs/>
          <w:sz w:val="20"/>
          <w:lang w:val="en-GB" w:eastAsia="pl-PL"/>
        </w:rPr>
        <w:t xml:space="preserve"> US Department of </w:t>
      </w:r>
      <w:proofErr w:type="gramStart"/>
      <w:r w:rsidRPr="002A0650">
        <w:rPr>
          <w:rFonts w:asciiTheme="minorHAnsi" w:hAnsiTheme="minorHAnsi" w:cstheme="minorHAnsi"/>
          <w:bCs/>
          <w:sz w:val="20"/>
          <w:lang w:val="en-GB" w:eastAsia="pl-PL"/>
        </w:rPr>
        <w:t>Agriculture</w:t>
      </w:r>
      <w:r w:rsidRPr="002A0650">
        <w:rPr>
          <w:rFonts w:asciiTheme="minorHAnsi" w:hAnsiTheme="minorHAnsi" w:cstheme="minorHAnsi"/>
          <w:sz w:val="20"/>
        </w:rPr>
        <w:t>,</w:t>
      </w:r>
      <w:r w:rsidRPr="002A0650">
        <w:rPr>
          <w:rFonts w:asciiTheme="minorHAnsi" w:hAnsiTheme="minorHAnsi" w:cstheme="minorHAnsi"/>
          <w:bCs/>
          <w:sz w:val="20"/>
          <w:lang w:val="en-GB" w:eastAsia="pl-PL"/>
        </w:rPr>
        <w:t>Forest</w:t>
      </w:r>
      <w:proofErr w:type="gramEnd"/>
      <w:r w:rsidRPr="002A0650">
        <w:rPr>
          <w:rFonts w:asciiTheme="minorHAnsi" w:hAnsiTheme="minorHAnsi" w:cstheme="minorHAnsi"/>
          <w:bCs/>
          <w:sz w:val="20"/>
          <w:lang w:val="en-GB" w:eastAsia="pl-PL"/>
        </w:rPr>
        <w:t xml:space="preserve"> Service</w:t>
      </w:r>
      <w:r w:rsidRPr="002A0650">
        <w:rPr>
          <w:rFonts w:asciiTheme="minorHAnsi" w:hAnsiTheme="minorHAnsi" w:cstheme="minorHAnsi"/>
          <w:sz w:val="20"/>
        </w:rPr>
        <w:t>,</w:t>
      </w:r>
      <w:r w:rsidRPr="002A0650">
        <w:rPr>
          <w:rFonts w:asciiTheme="minorHAnsi" w:hAnsiTheme="minorHAnsi" w:cstheme="minorHAnsi"/>
          <w:bCs/>
          <w:sz w:val="20"/>
          <w:lang w:val="en-GB" w:eastAsia="pl-PL"/>
        </w:rPr>
        <w:t xml:space="preserve"> US Department of the Interior</w:t>
      </w:r>
      <w:r w:rsidRPr="002A0650">
        <w:rPr>
          <w:rFonts w:asciiTheme="minorHAnsi" w:hAnsiTheme="minorHAnsi" w:cstheme="minorHAnsi"/>
          <w:sz w:val="20"/>
        </w:rPr>
        <w:t xml:space="preserve">, </w:t>
      </w:r>
      <w:r w:rsidRPr="002A0650">
        <w:rPr>
          <w:rFonts w:asciiTheme="minorHAnsi" w:hAnsiTheme="minorHAnsi" w:cstheme="minorHAnsi"/>
          <w:bCs/>
          <w:sz w:val="20"/>
          <w:lang w:val="en-GB" w:eastAsia="pl-PL"/>
        </w:rPr>
        <w:t xml:space="preserve">Bureau of Land Management. </w:t>
      </w:r>
      <w:r w:rsidRPr="002A0650">
        <w:rPr>
          <w:rFonts w:asciiTheme="minorHAnsi" w:hAnsiTheme="minorHAnsi" w:cstheme="minorHAnsi"/>
          <w:sz w:val="20"/>
        </w:rPr>
        <w:t xml:space="preserve">Retrieved from </w:t>
      </w:r>
      <w:hyperlink r:id="rId10" w:history="1">
        <w:r w:rsidRPr="002A0650">
          <w:rPr>
            <w:rStyle w:val="Hyperlink"/>
            <w:rFonts w:asciiTheme="minorHAnsi" w:hAnsiTheme="minorHAnsi" w:cstheme="minorHAnsi"/>
            <w:sz w:val="20"/>
            <w:lang w:val="en-GB"/>
          </w:rPr>
          <w:t>https://books.google.com/books/about/Scenery_Assessment.html</w:t>
        </w:r>
      </w:hyperlink>
    </w:p>
    <w:p w14:paraId="026FEC5D"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eastAsia="pl-PL"/>
        </w:rPr>
      </w:pPr>
      <w:r w:rsidRPr="002A0650">
        <w:rPr>
          <w:rFonts w:asciiTheme="minorHAnsi" w:hAnsiTheme="minorHAnsi" w:cstheme="minorHAnsi"/>
          <w:sz w:val="20"/>
        </w:rPr>
        <w:t xml:space="preserve">Grant, A., Clarke, P., &amp; Lynch, S. (2010). </w:t>
      </w:r>
      <w:r w:rsidRPr="002A0650">
        <w:rPr>
          <w:rFonts w:asciiTheme="minorHAnsi" w:hAnsiTheme="minorHAnsi" w:cstheme="minorHAnsi"/>
          <w:i/>
          <w:sz w:val="20"/>
        </w:rPr>
        <w:t>Landscape capacity studies in Scotland</w:t>
      </w:r>
      <w:r w:rsidRPr="002A0650">
        <w:rPr>
          <w:rFonts w:asciiTheme="minorHAnsi" w:hAnsiTheme="minorHAnsi" w:cstheme="minorHAnsi"/>
          <w:sz w:val="20"/>
        </w:rPr>
        <w:t>—</w:t>
      </w:r>
      <w:r w:rsidRPr="002A0650">
        <w:rPr>
          <w:rFonts w:asciiTheme="minorHAnsi" w:hAnsiTheme="minorHAnsi" w:cstheme="minorHAnsi"/>
          <w:i/>
          <w:sz w:val="20"/>
          <w:lang w:val="en-GB" w:eastAsia="pl-PL"/>
        </w:rPr>
        <w:t>a Review and Guide to Good Practice</w:t>
      </w:r>
      <w:r w:rsidRPr="002A0650">
        <w:rPr>
          <w:rFonts w:asciiTheme="minorHAnsi" w:hAnsiTheme="minorHAnsi" w:cstheme="minorHAnsi"/>
          <w:sz w:val="20"/>
          <w:lang w:val="en-GB" w:eastAsia="pl-PL"/>
        </w:rPr>
        <w:t xml:space="preserve"> (</w:t>
      </w:r>
      <w:r w:rsidRPr="002A0650">
        <w:rPr>
          <w:rFonts w:asciiTheme="minorHAnsi" w:hAnsiTheme="minorHAnsi" w:cstheme="minorHAnsi"/>
          <w:sz w:val="20"/>
        </w:rPr>
        <w:t>Scottish Natural Heritage Commissioned Report No. 385)</w:t>
      </w:r>
      <w:r w:rsidRPr="002A0650">
        <w:rPr>
          <w:rFonts w:asciiTheme="minorHAnsi" w:hAnsiTheme="minorHAnsi" w:cstheme="minorHAnsi"/>
          <w:i/>
          <w:sz w:val="20"/>
        </w:rPr>
        <w:t>.</w:t>
      </w:r>
      <w:r w:rsidRPr="002A0650">
        <w:rPr>
          <w:rFonts w:asciiTheme="minorHAnsi" w:hAnsiTheme="minorHAnsi" w:cstheme="minorHAnsi"/>
          <w:sz w:val="20"/>
        </w:rPr>
        <w:t xml:space="preserve"> UK: </w:t>
      </w:r>
      <w:r w:rsidRPr="002A0650">
        <w:rPr>
          <w:rFonts w:asciiTheme="minorHAnsi" w:hAnsiTheme="minorHAnsi" w:cstheme="minorHAnsi"/>
          <w:sz w:val="20"/>
          <w:lang w:val="en-GB" w:eastAsia="pl-PL"/>
        </w:rPr>
        <w:t>Scottish Natural Heritage</w:t>
      </w:r>
      <w:r w:rsidRPr="002A0650">
        <w:rPr>
          <w:rFonts w:asciiTheme="minorHAnsi" w:hAnsiTheme="minorHAnsi" w:cstheme="minorHAnsi"/>
          <w:sz w:val="20"/>
        </w:rPr>
        <w:t xml:space="preserve">. Retrieved from </w:t>
      </w:r>
      <w:hyperlink r:id="rId11" w:history="1">
        <w:r w:rsidRPr="002A0650">
          <w:rPr>
            <w:rStyle w:val="Hyperlink"/>
            <w:rFonts w:asciiTheme="minorHAnsi" w:hAnsiTheme="minorHAnsi" w:cstheme="minorHAnsi"/>
            <w:sz w:val="20"/>
            <w:lang w:val="en-GB"/>
          </w:rPr>
          <w:t>www.snh.org.uk/pdfs/publications/commissioned_reports/385.pdf</w:t>
        </w:r>
      </w:hyperlink>
    </w:p>
    <w:p w14:paraId="1ACB68B4" w14:textId="77777777" w:rsidR="00DD3827" w:rsidRPr="002A0650" w:rsidRDefault="00DD3827" w:rsidP="00DD3827">
      <w:pPr>
        <w:pStyle w:val="MDPI71References"/>
        <w:numPr>
          <w:ilvl w:val="0"/>
          <w:numId w:val="0"/>
        </w:numPr>
        <w:autoSpaceDE w:val="0"/>
        <w:autoSpaceDN w:val="0"/>
        <w:spacing w:before="120" w:after="120" w:line="240" w:lineRule="auto"/>
      </w:pPr>
      <w:r w:rsidRPr="002A0650">
        <w:rPr>
          <w:rFonts w:asciiTheme="minorHAnsi" w:hAnsiTheme="minorHAnsi" w:cstheme="minorHAnsi"/>
          <w:sz w:val="20"/>
          <w:lang w:val="en-GB"/>
        </w:rPr>
        <w:t>Guaita</w:t>
      </w:r>
      <w:r w:rsidRPr="002A0650">
        <w:rPr>
          <w:rFonts w:asciiTheme="minorHAnsi" w:hAnsiTheme="minorHAnsi" w:cstheme="minorHAnsi"/>
          <w:sz w:val="20"/>
        </w:rPr>
        <w:t>,</w:t>
      </w:r>
      <w:r w:rsidRPr="002A0650">
        <w:rPr>
          <w:rFonts w:asciiTheme="minorHAnsi" w:hAnsiTheme="minorHAnsi" w:cstheme="minorHAnsi"/>
          <w:sz w:val="20"/>
          <w:lang w:val="en-GB"/>
        </w:rPr>
        <w:t xml:space="preserve"> F. G.</w:t>
      </w:r>
      <w:r w:rsidRPr="002A0650">
        <w:rPr>
          <w:rFonts w:asciiTheme="minorHAnsi" w:hAnsiTheme="minorHAnsi" w:cstheme="minorHAnsi"/>
          <w:sz w:val="20"/>
        </w:rPr>
        <w:t>,</w:t>
      </w:r>
      <w:r w:rsidRPr="002A0650">
        <w:rPr>
          <w:rFonts w:asciiTheme="minorHAnsi" w:hAnsiTheme="minorHAnsi" w:cstheme="minorHAnsi"/>
          <w:sz w:val="20"/>
          <w:lang w:val="en-GB"/>
        </w:rPr>
        <w:t xml:space="preserve"> García</w:t>
      </w:r>
      <w:r w:rsidRPr="002A0650">
        <w:rPr>
          <w:rFonts w:asciiTheme="minorHAnsi" w:hAnsiTheme="minorHAnsi" w:cstheme="minorHAnsi"/>
          <w:sz w:val="20"/>
        </w:rPr>
        <w:t>,</w:t>
      </w:r>
      <w:r w:rsidRPr="002A0650">
        <w:rPr>
          <w:rFonts w:asciiTheme="minorHAnsi" w:hAnsiTheme="minorHAnsi" w:cstheme="minorHAnsi"/>
          <w:sz w:val="20"/>
          <w:lang w:val="en-GB"/>
        </w:rPr>
        <w:t xml:space="preserve"> S. G.</w:t>
      </w:r>
      <w:r w:rsidRPr="002A0650">
        <w:rPr>
          <w:rFonts w:asciiTheme="minorHAnsi" w:hAnsiTheme="minorHAnsi" w:cstheme="minorHAnsi"/>
          <w:sz w:val="20"/>
        </w:rPr>
        <w:t>,</w:t>
      </w:r>
      <w:r w:rsidRPr="002A0650">
        <w:rPr>
          <w:rFonts w:asciiTheme="minorHAnsi" w:hAnsiTheme="minorHAnsi" w:cstheme="minorHAnsi"/>
          <w:sz w:val="20"/>
          <w:lang w:val="en-GB"/>
        </w:rPr>
        <w:t xml:space="preserve"> Villanueva-Rey</w:t>
      </w:r>
      <w:r w:rsidRPr="002A0650">
        <w:rPr>
          <w:rFonts w:asciiTheme="minorHAnsi" w:hAnsiTheme="minorHAnsi" w:cstheme="minorHAnsi"/>
          <w:sz w:val="20"/>
        </w:rPr>
        <w:t>,</w:t>
      </w:r>
      <w:r w:rsidRPr="002A0650">
        <w:rPr>
          <w:rFonts w:asciiTheme="minorHAnsi" w:hAnsiTheme="minorHAnsi" w:cstheme="minorHAnsi"/>
          <w:sz w:val="20"/>
          <w:lang w:val="en-GB"/>
        </w:rPr>
        <w:t xml:space="preserve"> P.</w:t>
      </w:r>
      <w:r w:rsidRPr="002A0650">
        <w:rPr>
          <w:rFonts w:asciiTheme="minorHAnsi" w:hAnsiTheme="minorHAnsi" w:cstheme="minorHAnsi"/>
          <w:sz w:val="20"/>
        </w:rPr>
        <w:t>,</w:t>
      </w:r>
      <w:r w:rsidRPr="002A0650">
        <w:rPr>
          <w:rFonts w:asciiTheme="minorHAnsi" w:hAnsiTheme="minorHAnsi" w:cstheme="minorHAnsi"/>
          <w:sz w:val="20"/>
          <w:lang w:val="en-GB"/>
        </w:rPr>
        <w:t xml:space="preserve"> Moreira</w:t>
      </w:r>
      <w:r w:rsidRPr="002A0650">
        <w:rPr>
          <w:rFonts w:asciiTheme="minorHAnsi" w:hAnsiTheme="minorHAnsi" w:cstheme="minorHAnsi"/>
          <w:sz w:val="20"/>
        </w:rPr>
        <w:t>,</w:t>
      </w:r>
      <w:r w:rsidRPr="002A0650">
        <w:rPr>
          <w:rFonts w:asciiTheme="minorHAnsi" w:hAnsiTheme="minorHAnsi" w:cstheme="minorHAnsi"/>
          <w:sz w:val="20"/>
          <w:lang w:val="en-GB"/>
        </w:rPr>
        <w:t xml:space="preserve"> M. T.</w:t>
      </w:r>
      <w:r w:rsidRPr="002A0650">
        <w:rPr>
          <w:rFonts w:asciiTheme="minorHAnsi" w:hAnsiTheme="minorHAnsi" w:cstheme="minorHAnsi"/>
          <w:sz w:val="20"/>
        </w:rPr>
        <w:t xml:space="preserve">, &amp; </w:t>
      </w:r>
      <w:r w:rsidRPr="002A0650">
        <w:rPr>
          <w:rFonts w:asciiTheme="minorHAnsi" w:hAnsiTheme="minorHAnsi" w:cstheme="minorHAnsi"/>
          <w:sz w:val="20"/>
          <w:lang w:val="en-GB"/>
        </w:rPr>
        <w:t>Feijoo</w:t>
      </w:r>
      <w:r w:rsidRPr="002A0650">
        <w:rPr>
          <w:rFonts w:asciiTheme="minorHAnsi" w:hAnsiTheme="minorHAnsi" w:cstheme="minorHAnsi"/>
          <w:sz w:val="20"/>
        </w:rPr>
        <w:t>,</w:t>
      </w:r>
      <w:r w:rsidRPr="002A0650">
        <w:rPr>
          <w:rFonts w:asciiTheme="minorHAnsi" w:hAnsiTheme="minorHAnsi" w:cstheme="minorHAnsi"/>
          <w:sz w:val="20"/>
          <w:lang w:val="en-GB"/>
        </w:rPr>
        <w:t xml:space="preserve"> G. (2018). Integrating Urban Metabolism</w:t>
      </w:r>
      <w:r w:rsidRPr="002A0650">
        <w:rPr>
          <w:rFonts w:asciiTheme="minorHAnsi" w:hAnsiTheme="minorHAnsi" w:cstheme="minorHAnsi"/>
          <w:sz w:val="20"/>
        </w:rPr>
        <w:t>,</w:t>
      </w:r>
      <w:r w:rsidRPr="002A0650">
        <w:rPr>
          <w:rFonts w:asciiTheme="minorHAnsi" w:hAnsiTheme="minorHAnsi" w:cstheme="minorHAnsi"/>
          <w:sz w:val="20"/>
          <w:lang w:val="en-GB"/>
        </w:rPr>
        <w:t xml:space="preserve"> Material Flow Analysis and Life Cycle Assessment in the Environmental Evaluation of Santiago de Compostela. </w:t>
      </w:r>
      <w:r w:rsidRPr="002A0650">
        <w:rPr>
          <w:rFonts w:asciiTheme="minorHAnsi" w:hAnsiTheme="minorHAnsi" w:cstheme="minorHAnsi"/>
          <w:i/>
          <w:sz w:val="20"/>
          <w:lang w:val="en-GB"/>
        </w:rPr>
        <w:t>Sustainable Cities and Society</w:t>
      </w:r>
      <w:r w:rsidRPr="002A0650">
        <w:rPr>
          <w:rFonts w:asciiTheme="minorHAnsi" w:hAnsiTheme="minorHAnsi" w:cstheme="minorHAnsi"/>
          <w:sz w:val="20"/>
          <w:lang w:val="en-GB"/>
        </w:rPr>
        <w:t xml:space="preserve">, </w:t>
      </w:r>
      <w:r w:rsidRPr="002A0650">
        <w:rPr>
          <w:rFonts w:asciiTheme="minorHAnsi" w:hAnsiTheme="minorHAnsi" w:cstheme="minorHAnsi"/>
          <w:i/>
          <w:sz w:val="20"/>
          <w:lang w:val="en-GB"/>
        </w:rPr>
        <w:t>40</w:t>
      </w:r>
      <w:r w:rsidRPr="002A0650">
        <w:rPr>
          <w:rFonts w:asciiTheme="minorHAnsi" w:hAnsiTheme="minorHAnsi" w:cstheme="minorHAnsi"/>
          <w:sz w:val="20"/>
          <w:lang w:val="en-GB"/>
        </w:rPr>
        <w:t>, 569</w:t>
      </w:r>
      <w:r w:rsidRPr="002A0650">
        <w:rPr>
          <w:rFonts w:asciiTheme="minorHAnsi" w:hAnsiTheme="minorHAnsi" w:cstheme="minorHAnsi"/>
          <w:sz w:val="20"/>
        </w:rPr>
        <w:t>-</w:t>
      </w:r>
      <w:r w:rsidRPr="002A0650">
        <w:rPr>
          <w:rFonts w:asciiTheme="minorHAnsi" w:hAnsiTheme="minorHAnsi" w:cstheme="minorHAnsi"/>
          <w:sz w:val="20"/>
          <w:lang w:val="en-GB"/>
        </w:rPr>
        <w:t xml:space="preserve">580. </w:t>
      </w:r>
      <w:r w:rsidRPr="002A0650">
        <w:rPr>
          <w:rFonts w:asciiTheme="minorHAnsi" w:hAnsiTheme="minorHAnsi" w:cstheme="minorHAnsi"/>
          <w:sz w:val="20"/>
        </w:rPr>
        <w:t xml:space="preserve">Retrieved from </w:t>
      </w:r>
      <w:hyperlink r:id="rId12" w:history="1">
        <w:r w:rsidRPr="002A0650">
          <w:rPr>
            <w:rStyle w:val="Hyperlink"/>
            <w:rFonts w:asciiTheme="minorHAnsi" w:hAnsiTheme="minorHAnsi" w:cstheme="minorHAnsi"/>
            <w:sz w:val="20"/>
            <w:lang w:val="en-GB"/>
          </w:rPr>
          <w:t>https://pg.edu.pl/biblioteka-pg/alfabetycznie</w:t>
        </w:r>
      </w:hyperlink>
    </w:p>
    <w:p w14:paraId="087C8EB9"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bCs/>
          <w:sz w:val="20"/>
          <w:lang w:val="en-GB" w:eastAsia="pl-PL"/>
        </w:rPr>
      </w:pPr>
      <w:r w:rsidRPr="002A0650">
        <w:rPr>
          <w:rFonts w:asciiTheme="minorHAnsi" w:hAnsiTheme="minorHAnsi" w:cstheme="minorHAnsi"/>
          <w:sz w:val="20"/>
        </w:rPr>
        <w:t>ICF International, Avenue Design Partners</w:t>
      </w:r>
      <w:r w:rsidRPr="002A0650">
        <w:rPr>
          <w:rFonts w:asciiTheme="minorHAnsi" w:hAnsiTheme="minorHAnsi" w:cstheme="minorHAnsi"/>
          <w:sz w:val="20"/>
          <w:lang w:val="en-GB" w:eastAsia="pl-PL"/>
        </w:rPr>
        <w:t>. (</w:t>
      </w:r>
      <w:r w:rsidRPr="002A0650">
        <w:rPr>
          <w:rFonts w:asciiTheme="minorHAnsi" w:hAnsiTheme="minorHAnsi" w:cstheme="minorHAnsi"/>
          <w:bCs/>
          <w:sz w:val="20"/>
          <w:lang w:val="en-GB" w:eastAsia="pl-PL"/>
        </w:rPr>
        <w:t>2015)</w:t>
      </w:r>
      <w:r w:rsidRPr="002A0650">
        <w:rPr>
          <w:rFonts w:asciiTheme="minorHAnsi" w:hAnsiTheme="minorHAnsi" w:cstheme="minorHAnsi"/>
          <w:i/>
          <w:iCs/>
          <w:sz w:val="20"/>
          <w:lang w:val="en-GB"/>
        </w:rPr>
        <w:t>. Guidelines for the Visual Impact Assessment of Highway Projects</w:t>
      </w:r>
      <w:r w:rsidRPr="002A0650">
        <w:rPr>
          <w:rFonts w:asciiTheme="minorHAnsi" w:hAnsiTheme="minorHAnsi" w:cstheme="minorHAnsi"/>
          <w:bCs/>
          <w:sz w:val="20"/>
          <w:lang w:val="en-GB" w:eastAsia="pl-PL"/>
        </w:rPr>
        <w:t xml:space="preserve">. </w:t>
      </w:r>
      <w:r w:rsidRPr="002A0650">
        <w:rPr>
          <w:rFonts w:asciiTheme="minorHAnsi" w:hAnsiTheme="minorHAnsi" w:cstheme="minorHAnsi"/>
          <w:sz w:val="20"/>
          <w:lang w:val="en-GB" w:eastAsia="pl-PL"/>
        </w:rPr>
        <w:t xml:space="preserve">Washington: U.S. Department of Transportation, Federal Highway Administration. </w:t>
      </w:r>
      <w:r w:rsidRPr="002A0650">
        <w:rPr>
          <w:rFonts w:asciiTheme="minorHAnsi" w:hAnsiTheme="minorHAnsi" w:cstheme="minorHAnsi"/>
          <w:sz w:val="20"/>
        </w:rPr>
        <w:t xml:space="preserve">Retrieved from </w:t>
      </w:r>
      <w:hyperlink r:id="rId13" w:history="1">
        <w:r w:rsidRPr="002A0650">
          <w:rPr>
            <w:rStyle w:val="Hyperlink"/>
            <w:rFonts w:asciiTheme="minorHAnsi" w:hAnsiTheme="minorHAnsi" w:cstheme="minorHAnsi"/>
            <w:bCs/>
            <w:sz w:val="20"/>
            <w:lang w:val="en-GB" w:eastAsia="pl-PL"/>
          </w:rPr>
          <w:t>http://blmwyomingvisual.anl.gov/vr-overview</w:t>
        </w:r>
      </w:hyperlink>
    </w:p>
    <w:p w14:paraId="2D7C04B5"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bCs/>
          <w:sz w:val="20"/>
          <w:lang w:val="en-GB" w:eastAsia="pl-PL"/>
        </w:rPr>
        <w:t>Islam</w:t>
      </w:r>
      <w:r w:rsidRPr="002A0650">
        <w:rPr>
          <w:rFonts w:asciiTheme="minorHAnsi" w:hAnsiTheme="minorHAnsi" w:cstheme="minorHAnsi"/>
          <w:sz w:val="20"/>
        </w:rPr>
        <w:t>,</w:t>
      </w:r>
      <w:r w:rsidRPr="002A0650">
        <w:rPr>
          <w:rFonts w:asciiTheme="minorHAnsi" w:hAnsiTheme="minorHAnsi" w:cstheme="minorHAnsi"/>
          <w:bCs/>
          <w:sz w:val="20"/>
          <w:lang w:val="en-GB" w:eastAsia="pl-PL"/>
        </w:rPr>
        <w:t xml:space="preserve"> M. T.</w:t>
      </w:r>
      <w:r w:rsidRPr="002A0650">
        <w:rPr>
          <w:rFonts w:asciiTheme="minorHAnsi" w:hAnsiTheme="minorHAnsi" w:cstheme="minorHAnsi"/>
          <w:sz w:val="20"/>
        </w:rPr>
        <w:t xml:space="preserve">, &amp; </w:t>
      </w:r>
      <w:r w:rsidRPr="002A0650">
        <w:rPr>
          <w:rFonts w:asciiTheme="minorHAnsi" w:hAnsiTheme="minorHAnsi" w:cstheme="minorHAnsi"/>
          <w:bCs/>
          <w:sz w:val="20"/>
          <w:lang w:val="en-GB" w:eastAsia="pl-PL"/>
        </w:rPr>
        <w:t>Huda</w:t>
      </w:r>
      <w:r w:rsidRPr="002A0650">
        <w:rPr>
          <w:rFonts w:asciiTheme="minorHAnsi" w:hAnsiTheme="minorHAnsi" w:cstheme="minorHAnsi"/>
          <w:sz w:val="20"/>
        </w:rPr>
        <w:t>,</w:t>
      </w:r>
      <w:r w:rsidRPr="002A0650">
        <w:rPr>
          <w:rFonts w:asciiTheme="minorHAnsi" w:hAnsiTheme="minorHAnsi" w:cstheme="minorHAnsi"/>
          <w:bCs/>
          <w:sz w:val="20"/>
          <w:lang w:val="en-GB" w:eastAsia="pl-PL"/>
        </w:rPr>
        <w:t xml:space="preserve"> N. (2019). Material Flow Analysis (MFA) as a strategic tool in E-waste management: Applications</w:t>
      </w:r>
      <w:r w:rsidRPr="002A0650">
        <w:rPr>
          <w:rFonts w:asciiTheme="minorHAnsi" w:hAnsiTheme="minorHAnsi" w:cstheme="minorHAnsi"/>
          <w:sz w:val="20"/>
        </w:rPr>
        <w:t xml:space="preserve">, </w:t>
      </w:r>
      <w:proofErr w:type="gramStart"/>
      <w:r w:rsidRPr="002A0650">
        <w:rPr>
          <w:rFonts w:asciiTheme="minorHAnsi" w:hAnsiTheme="minorHAnsi" w:cstheme="minorHAnsi"/>
          <w:bCs/>
          <w:sz w:val="20"/>
          <w:lang w:val="en-GB" w:eastAsia="pl-PL"/>
        </w:rPr>
        <w:t>trends</w:t>
      </w:r>
      <w:proofErr w:type="gramEnd"/>
      <w:r w:rsidRPr="002A0650">
        <w:rPr>
          <w:rFonts w:asciiTheme="minorHAnsi" w:hAnsiTheme="minorHAnsi" w:cstheme="minorHAnsi"/>
          <w:bCs/>
          <w:sz w:val="20"/>
          <w:lang w:val="en-GB" w:eastAsia="pl-PL"/>
        </w:rPr>
        <w:t xml:space="preserve"> and future directions</w:t>
      </w:r>
      <w:r w:rsidRPr="002A0650">
        <w:rPr>
          <w:rFonts w:asciiTheme="minorHAnsi" w:hAnsiTheme="minorHAnsi" w:cstheme="minorHAnsi"/>
          <w:sz w:val="20"/>
        </w:rPr>
        <w:t xml:space="preserve">. </w:t>
      </w:r>
      <w:r w:rsidRPr="002A0650">
        <w:rPr>
          <w:rFonts w:asciiTheme="minorHAnsi" w:hAnsiTheme="minorHAnsi" w:cstheme="minorHAnsi"/>
          <w:bCs/>
          <w:i/>
          <w:sz w:val="20"/>
          <w:lang w:val="en-GB" w:eastAsia="pl-PL"/>
        </w:rPr>
        <w:t>Journal of Environmental Management</w:t>
      </w:r>
      <w:r w:rsidRPr="002A0650">
        <w:rPr>
          <w:rFonts w:asciiTheme="minorHAnsi" w:hAnsiTheme="minorHAnsi" w:cstheme="minorHAnsi"/>
          <w:sz w:val="20"/>
        </w:rPr>
        <w:t xml:space="preserve">, </w:t>
      </w:r>
      <w:r w:rsidRPr="002A0650">
        <w:rPr>
          <w:rFonts w:asciiTheme="minorHAnsi" w:hAnsiTheme="minorHAnsi" w:cstheme="minorHAnsi"/>
          <w:bCs/>
          <w:i/>
          <w:sz w:val="20"/>
          <w:lang w:val="en-GB" w:eastAsia="pl-PL"/>
        </w:rPr>
        <w:t>244</w:t>
      </w:r>
      <w:r w:rsidRPr="002A0650">
        <w:rPr>
          <w:rFonts w:asciiTheme="minorHAnsi" w:hAnsiTheme="minorHAnsi" w:cstheme="minorHAnsi"/>
          <w:sz w:val="20"/>
        </w:rPr>
        <w:t>,</w:t>
      </w:r>
      <w:r w:rsidRPr="002A0650">
        <w:rPr>
          <w:rFonts w:asciiTheme="minorHAnsi" w:hAnsiTheme="minorHAnsi" w:cstheme="minorHAnsi"/>
          <w:bCs/>
          <w:sz w:val="20"/>
          <w:lang w:val="en-GB" w:eastAsia="pl-PL"/>
        </w:rPr>
        <w:t xml:space="preserve"> 344</w:t>
      </w:r>
      <w:r w:rsidRPr="002A0650">
        <w:rPr>
          <w:rFonts w:asciiTheme="minorHAnsi" w:hAnsiTheme="minorHAnsi" w:cstheme="minorHAnsi"/>
          <w:sz w:val="20"/>
        </w:rPr>
        <w:t>-</w:t>
      </w:r>
      <w:r w:rsidRPr="002A0650">
        <w:rPr>
          <w:rFonts w:asciiTheme="minorHAnsi" w:hAnsiTheme="minorHAnsi" w:cstheme="minorHAnsi"/>
          <w:bCs/>
          <w:sz w:val="20"/>
          <w:lang w:val="en-GB" w:eastAsia="pl-PL"/>
        </w:rPr>
        <w:t xml:space="preserve">361. </w:t>
      </w:r>
      <w:r w:rsidRPr="002A0650">
        <w:rPr>
          <w:rFonts w:asciiTheme="minorHAnsi" w:hAnsiTheme="minorHAnsi" w:cstheme="minorHAnsi"/>
          <w:sz w:val="20"/>
        </w:rPr>
        <w:t xml:space="preserve">Retrieved from </w:t>
      </w:r>
      <w:hyperlink r:id="rId14" w:history="1">
        <w:r w:rsidRPr="002A0650">
          <w:rPr>
            <w:rStyle w:val="Hyperlink"/>
            <w:rFonts w:asciiTheme="minorHAnsi" w:hAnsiTheme="minorHAnsi" w:cstheme="minorHAnsi"/>
            <w:sz w:val="20"/>
            <w:lang w:val="en-GB"/>
          </w:rPr>
          <w:t>https://pg.edu.pl/biblioteka-pg/alfabetycznie</w:t>
        </w:r>
      </w:hyperlink>
    </w:p>
    <w:p w14:paraId="09CD61C2"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color w:val="auto"/>
          <w:sz w:val="20"/>
          <w:lang w:val="en-GB" w:eastAsia="pl-PL"/>
        </w:rPr>
        <w:t xml:space="preserve">Landscape Institute. (2011). </w:t>
      </w:r>
      <w:r w:rsidRPr="002A0650">
        <w:rPr>
          <w:rFonts w:asciiTheme="minorHAnsi" w:hAnsiTheme="minorHAnsi" w:cstheme="minorHAnsi"/>
          <w:i/>
          <w:color w:val="auto"/>
          <w:sz w:val="20"/>
          <w:lang w:val="en-GB" w:eastAsia="pl-PL"/>
        </w:rPr>
        <w:t>Photography and photomontage in landscape and visual impact assessment</w:t>
      </w:r>
      <w:r w:rsidRPr="002A0650">
        <w:rPr>
          <w:rFonts w:asciiTheme="minorHAnsi" w:hAnsiTheme="minorHAnsi" w:cstheme="minorHAnsi"/>
          <w:color w:val="auto"/>
          <w:sz w:val="20"/>
          <w:lang w:val="en-GB" w:eastAsia="pl-PL"/>
        </w:rPr>
        <w:t xml:space="preserve">. (Advice Note 01/11). London: Landscape Institute. </w:t>
      </w:r>
      <w:r w:rsidRPr="002A0650">
        <w:rPr>
          <w:rFonts w:asciiTheme="minorHAnsi" w:hAnsiTheme="minorHAnsi" w:cstheme="minorHAnsi"/>
          <w:sz w:val="20"/>
        </w:rPr>
        <w:t xml:space="preserve">Retrieved from </w:t>
      </w:r>
      <w:hyperlink r:id="rId15" w:history="1">
        <w:r w:rsidRPr="002A0650">
          <w:rPr>
            <w:rStyle w:val="Hyperlink"/>
            <w:rFonts w:asciiTheme="minorHAnsi" w:hAnsiTheme="minorHAnsi" w:cstheme="minorHAnsi"/>
            <w:sz w:val="20"/>
            <w:lang w:val="en-GB"/>
          </w:rPr>
          <w:t>https://www.landscapeinstitute.org/.../LIPhotographyAdviceNote0</w:t>
        </w:r>
      </w:hyperlink>
    </w:p>
    <w:p w14:paraId="272C0653" w14:textId="77777777" w:rsidR="00AE1B2D" w:rsidRPr="002A0650" w:rsidRDefault="00AE1B2D" w:rsidP="00AE1B2D">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lang w:val="en-GB"/>
        </w:rPr>
        <w:t>Li</w:t>
      </w:r>
      <w:r w:rsidRPr="002A0650">
        <w:rPr>
          <w:rFonts w:asciiTheme="minorHAnsi" w:hAnsiTheme="minorHAnsi" w:cstheme="minorHAnsi"/>
          <w:sz w:val="20"/>
        </w:rPr>
        <w:t>,</w:t>
      </w:r>
      <w:r w:rsidRPr="002A0650">
        <w:rPr>
          <w:rFonts w:asciiTheme="minorHAnsi" w:hAnsiTheme="minorHAnsi" w:cstheme="minorHAnsi"/>
          <w:sz w:val="20"/>
          <w:lang w:val="en-GB"/>
        </w:rPr>
        <w:t xml:space="preserve"> Y.</w:t>
      </w:r>
      <w:r w:rsidRPr="002A0650">
        <w:rPr>
          <w:rFonts w:asciiTheme="minorHAnsi" w:hAnsiTheme="minorHAnsi" w:cstheme="minorHAnsi"/>
          <w:sz w:val="20"/>
        </w:rPr>
        <w:t xml:space="preserve">, </w:t>
      </w:r>
      <w:r w:rsidRPr="002A0650">
        <w:rPr>
          <w:rFonts w:asciiTheme="minorHAnsi" w:eastAsia="IHOAK E+ MTSY" w:hAnsiTheme="minorHAnsi" w:cstheme="minorHAnsi"/>
          <w:sz w:val="20"/>
          <w:lang w:val="en-GB"/>
        </w:rPr>
        <w:t>Beeton</w:t>
      </w:r>
      <w:r w:rsidRPr="002A0650">
        <w:rPr>
          <w:rFonts w:asciiTheme="minorHAnsi" w:hAnsiTheme="minorHAnsi" w:cstheme="minorHAnsi"/>
          <w:sz w:val="20"/>
        </w:rPr>
        <w:t>,</w:t>
      </w:r>
      <w:r w:rsidRPr="002A0650">
        <w:rPr>
          <w:rFonts w:asciiTheme="minorHAnsi" w:eastAsia="IHOAK E+ MTSY" w:hAnsiTheme="minorHAnsi" w:cstheme="minorHAnsi"/>
          <w:sz w:val="20"/>
          <w:lang w:val="en-GB"/>
        </w:rPr>
        <w:t xml:space="preserve"> R.J.S.</w:t>
      </w:r>
      <w:r w:rsidRPr="002A0650">
        <w:rPr>
          <w:rFonts w:asciiTheme="minorHAnsi" w:hAnsiTheme="minorHAnsi" w:cstheme="minorHAnsi"/>
          <w:sz w:val="20"/>
        </w:rPr>
        <w:t xml:space="preserve">, </w:t>
      </w:r>
      <w:r w:rsidRPr="002A0650">
        <w:rPr>
          <w:rFonts w:asciiTheme="minorHAnsi" w:eastAsia="IHOAK E+ MTSY" w:hAnsiTheme="minorHAnsi" w:cstheme="minorHAnsi"/>
          <w:sz w:val="20"/>
          <w:lang w:val="en-GB"/>
        </w:rPr>
        <w:t>Halog</w:t>
      </w:r>
      <w:r w:rsidRPr="002A0650">
        <w:rPr>
          <w:rFonts w:asciiTheme="minorHAnsi" w:hAnsiTheme="minorHAnsi" w:cstheme="minorHAnsi"/>
          <w:sz w:val="20"/>
        </w:rPr>
        <w:t xml:space="preserve">, </w:t>
      </w:r>
      <w:r w:rsidRPr="002A0650">
        <w:rPr>
          <w:rFonts w:asciiTheme="minorHAnsi" w:eastAsia="IHOAK E+ MTSY" w:hAnsiTheme="minorHAnsi" w:cstheme="minorHAnsi"/>
          <w:sz w:val="20"/>
          <w:lang w:val="en-GB"/>
        </w:rPr>
        <w:t>A.</w:t>
      </w:r>
      <w:r w:rsidRPr="002A0650">
        <w:rPr>
          <w:rFonts w:asciiTheme="minorHAnsi" w:hAnsiTheme="minorHAnsi" w:cstheme="minorHAnsi"/>
          <w:sz w:val="20"/>
        </w:rPr>
        <w:t xml:space="preserve">, &amp; </w:t>
      </w:r>
      <w:r w:rsidRPr="002A0650">
        <w:rPr>
          <w:rFonts w:asciiTheme="minorHAnsi" w:eastAsia="IHOAK E+ MTSY" w:hAnsiTheme="minorHAnsi" w:cstheme="minorHAnsi"/>
          <w:sz w:val="20"/>
          <w:lang w:val="en-GB"/>
        </w:rPr>
        <w:t>Sigler</w:t>
      </w:r>
      <w:r w:rsidRPr="002A0650">
        <w:rPr>
          <w:rFonts w:asciiTheme="minorHAnsi" w:hAnsiTheme="minorHAnsi" w:cstheme="minorHAnsi"/>
          <w:sz w:val="20"/>
        </w:rPr>
        <w:t>,</w:t>
      </w:r>
      <w:r w:rsidRPr="002A0650">
        <w:rPr>
          <w:rFonts w:asciiTheme="minorHAnsi" w:eastAsia="IHOAK E+ MTSY" w:hAnsiTheme="minorHAnsi" w:cstheme="minorHAnsi"/>
          <w:sz w:val="20"/>
          <w:lang w:val="en-GB"/>
        </w:rPr>
        <w:t xml:space="preserve"> T. (2016). </w:t>
      </w:r>
      <w:r w:rsidRPr="002A0650">
        <w:rPr>
          <w:rFonts w:asciiTheme="minorHAnsi" w:hAnsiTheme="minorHAnsi" w:cstheme="minorHAnsi"/>
          <w:sz w:val="20"/>
          <w:lang w:val="en-GB"/>
        </w:rPr>
        <w:t>Evaluating urban sustainability potential based on material flow analysis of inputs and outputs: A case study in Jinchang City</w:t>
      </w:r>
      <w:r w:rsidRPr="002A0650">
        <w:rPr>
          <w:rFonts w:asciiTheme="minorHAnsi" w:hAnsiTheme="minorHAnsi" w:cstheme="minorHAnsi"/>
          <w:sz w:val="20"/>
        </w:rPr>
        <w:t>,</w:t>
      </w:r>
      <w:r w:rsidRPr="002A0650">
        <w:rPr>
          <w:rFonts w:asciiTheme="minorHAnsi" w:hAnsiTheme="minorHAnsi" w:cstheme="minorHAnsi"/>
          <w:sz w:val="20"/>
          <w:lang w:val="en-GB"/>
        </w:rPr>
        <w:t xml:space="preserve"> China. </w:t>
      </w:r>
      <w:r w:rsidRPr="002A0650">
        <w:rPr>
          <w:rFonts w:asciiTheme="minorHAnsi" w:hAnsiTheme="minorHAnsi" w:cstheme="minorHAnsi"/>
          <w:i/>
          <w:sz w:val="20"/>
          <w:lang w:val="en-GB"/>
        </w:rPr>
        <w:t>Resources</w:t>
      </w:r>
      <w:r w:rsidRPr="002A0650">
        <w:rPr>
          <w:rFonts w:asciiTheme="minorHAnsi" w:hAnsiTheme="minorHAnsi" w:cstheme="minorHAnsi"/>
          <w:sz w:val="20"/>
        </w:rPr>
        <w:t>,</w:t>
      </w:r>
      <w:r w:rsidRPr="002A0650">
        <w:rPr>
          <w:rFonts w:asciiTheme="minorHAnsi" w:hAnsiTheme="minorHAnsi" w:cstheme="minorHAnsi"/>
          <w:i/>
          <w:sz w:val="20"/>
          <w:lang w:val="en-GB"/>
        </w:rPr>
        <w:t xml:space="preserve"> Conservation &amp; Recycling</w:t>
      </w:r>
      <w:r w:rsidRPr="002A0650">
        <w:rPr>
          <w:rFonts w:asciiTheme="minorHAnsi" w:hAnsiTheme="minorHAnsi" w:cstheme="minorHAnsi"/>
          <w:sz w:val="20"/>
          <w:lang w:val="en-GB"/>
        </w:rPr>
        <w:t xml:space="preserve">, </w:t>
      </w:r>
      <w:r w:rsidRPr="002A0650">
        <w:rPr>
          <w:rFonts w:asciiTheme="minorHAnsi" w:hAnsiTheme="minorHAnsi" w:cstheme="minorHAnsi"/>
          <w:i/>
          <w:sz w:val="20"/>
          <w:lang w:val="en-GB"/>
        </w:rPr>
        <w:t>110</w:t>
      </w:r>
      <w:r w:rsidRPr="002A0650">
        <w:rPr>
          <w:rFonts w:asciiTheme="minorHAnsi" w:hAnsiTheme="minorHAnsi" w:cstheme="minorHAnsi"/>
          <w:sz w:val="20"/>
        </w:rPr>
        <w:t>,</w:t>
      </w:r>
      <w:r w:rsidRPr="002A0650">
        <w:rPr>
          <w:rFonts w:asciiTheme="minorHAnsi" w:hAnsiTheme="minorHAnsi" w:cstheme="minorHAnsi"/>
          <w:sz w:val="20"/>
          <w:lang w:val="en-GB"/>
        </w:rPr>
        <w:t xml:space="preserve"> 87</w:t>
      </w:r>
      <w:r w:rsidRPr="002A0650">
        <w:rPr>
          <w:rFonts w:asciiTheme="minorHAnsi" w:hAnsiTheme="minorHAnsi" w:cstheme="minorHAnsi"/>
          <w:sz w:val="20"/>
        </w:rPr>
        <w:t>-</w:t>
      </w:r>
      <w:r w:rsidRPr="002A0650">
        <w:rPr>
          <w:rFonts w:asciiTheme="minorHAnsi" w:hAnsiTheme="minorHAnsi" w:cstheme="minorHAnsi"/>
          <w:sz w:val="20"/>
          <w:lang w:val="en-GB"/>
        </w:rPr>
        <w:t xml:space="preserve">98. </w:t>
      </w:r>
      <w:r w:rsidRPr="002A0650">
        <w:rPr>
          <w:rFonts w:asciiTheme="minorHAnsi" w:hAnsiTheme="minorHAnsi" w:cstheme="minorHAnsi"/>
          <w:sz w:val="20"/>
        </w:rPr>
        <w:t xml:space="preserve">Retrieved from </w:t>
      </w:r>
      <w:hyperlink r:id="rId16" w:history="1">
        <w:r w:rsidRPr="002A0650">
          <w:rPr>
            <w:rStyle w:val="Hyperlink"/>
            <w:rFonts w:asciiTheme="minorHAnsi" w:hAnsiTheme="minorHAnsi" w:cstheme="minorHAnsi"/>
            <w:sz w:val="20"/>
            <w:lang w:val="en-GB"/>
          </w:rPr>
          <w:t>https://pg.edu.pl/biblioteka-pg/alfabetycznie</w:t>
        </w:r>
      </w:hyperlink>
    </w:p>
    <w:p w14:paraId="5EFB767E"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proofErr w:type="gramStart"/>
      <w:r w:rsidRPr="002A0650">
        <w:rPr>
          <w:rFonts w:asciiTheme="minorHAnsi" w:hAnsiTheme="minorHAnsi" w:cstheme="minorHAnsi"/>
          <w:bCs/>
          <w:sz w:val="20"/>
          <w:lang w:val="en-GB"/>
        </w:rPr>
        <w:t>Manyoky</w:t>
      </w:r>
      <w:r w:rsidRPr="002A0650">
        <w:rPr>
          <w:rFonts w:asciiTheme="minorHAnsi" w:hAnsiTheme="minorHAnsi" w:cstheme="minorHAnsi"/>
          <w:sz w:val="20"/>
        </w:rPr>
        <w:t>,</w:t>
      </w:r>
      <w:r w:rsidRPr="002A0650">
        <w:rPr>
          <w:rFonts w:asciiTheme="minorHAnsi" w:hAnsiTheme="minorHAnsi" w:cstheme="minorHAnsi"/>
          <w:bCs/>
          <w:sz w:val="20"/>
          <w:lang w:val="en-GB"/>
        </w:rPr>
        <w:t xml:space="preserve">  M.</w:t>
      </w:r>
      <w:proofErr w:type="gramEnd"/>
      <w:r w:rsidRPr="002A0650">
        <w:rPr>
          <w:rFonts w:asciiTheme="minorHAnsi" w:hAnsiTheme="minorHAnsi" w:cstheme="minorHAnsi"/>
          <w:sz w:val="20"/>
        </w:rPr>
        <w:t>,</w:t>
      </w:r>
      <w:r w:rsidRPr="002A0650">
        <w:rPr>
          <w:rFonts w:asciiTheme="minorHAnsi" w:hAnsiTheme="minorHAnsi" w:cstheme="minorHAnsi"/>
          <w:bCs/>
          <w:sz w:val="20"/>
          <w:lang w:val="en-GB"/>
        </w:rPr>
        <w:t xml:space="preserve"> Wissen</w:t>
      </w:r>
      <w:r w:rsidRPr="002A0650">
        <w:rPr>
          <w:rFonts w:asciiTheme="minorHAnsi" w:hAnsiTheme="minorHAnsi" w:cstheme="minorHAnsi"/>
          <w:sz w:val="20"/>
        </w:rPr>
        <w:t>,</w:t>
      </w:r>
      <w:r w:rsidRPr="002A0650">
        <w:rPr>
          <w:rFonts w:asciiTheme="minorHAnsi" w:hAnsiTheme="minorHAnsi" w:cstheme="minorHAnsi"/>
          <w:bCs/>
          <w:sz w:val="20"/>
          <w:lang w:val="en-GB"/>
        </w:rPr>
        <w:t xml:space="preserve"> H. U.</w:t>
      </w:r>
      <w:r w:rsidRPr="002A0650">
        <w:rPr>
          <w:rFonts w:asciiTheme="minorHAnsi" w:hAnsiTheme="minorHAnsi" w:cstheme="minorHAnsi"/>
          <w:sz w:val="20"/>
        </w:rPr>
        <w:t xml:space="preserve">, </w:t>
      </w:r>
      <w:r w:rsidRPr="002A0650">
        <w:rPr>
          <w:rFonts w:asciiTheme="minorHAnsi" w:hAnsiTheme="minorHAnsi" w:cstheme="minorHAnsi"/>
          <w:bCs/>
          <w:sz w:val="20"/>
          <w:lang w:val="en-GB"/>
        </w:rPr>
        <w:t>Heutschi</w:t>
      </w:r>
      <w:r w:rsidRPr="002A0650">
        <w:rPr>
          <w:rFonts w:asciiTheme="minorHAnsi" w:hAnsiTheme="minorHAnsi" w:cstheme="minorHAnsi"/>
          <w:sz w:val="20"/>
        </w:rPr>
        <w:t>,</w:t>
      </w:r>
      <w:r w:rsidRPr="002A0650">
        <w:rPr>
          <w:rFonts w:asciiTheme="minorHAnsi" w:hAnsiTheme="minorHAnsi" w:cstheme="minorHAnsi"/>
          <w:bCs/>
          <w:sz w:val="20"/>
          <w:lang w:val="en-GB"/>
        </w:rPr>
        <w:t xml:space="preserve"> K.</w:t>
      </w:r>
      <w:r w:rsidRPr="002A0650">
        <w:rPr>
          <w:rFonts w:asciiTheme="minorHAnsi" w:hAnsiTheme="minorHAnsi" w:cstheme="minorHAnsi"/>
          <w:sz w:val="20"/>
        </w:rPr>
        <w:t>,</w:t>
      </w:r>
      <w:r w:rsidRPr="002A0650">
        <w:rPr>
          <w:rFonts w:asciiTheme="minorHAnsi" w:hAnsiTheme="minorHAnsi" w:cstheme="minorHAnsi"/>
          <w:bCs/>
          <w:sz w:val="20"/>
          <w:lang w:val="en-GB"/>
        </w:rPr>
        <w:t xml:space="preserve"> Pieren</w:t>
      </w:r>
      <w:r w:rsidRPr="002A0650">
        <w:rPr>
          <w:rFonts w:asciiTheme="minorHAnsi" w:hAnsiTheme="minorHAnsi" w:cstheme="minorHAnsi"/>
          <w:sz w:val="20"/>
        </w:rPr>
        <w:t>,</w:t>
      </w:r>
      <w:r w:rsidRPr="002A0650">
        <w:rPr>
          <w:rFonts w:asciiTheme="minorHAnsi" w:hAnsiTheme="minorHAnsi" w:cstheme="minorHAnsi"/>
          <w:bCs/>
          <w:sz w:val="20"/>
          <w:lang w:val="en-GB"/>
        </w:rPr>
        <w:t xml:space="preserve"> R.</w:t>
      </w:r>
      <w:r w:rsidRPr="002A0650">
        <w:rPr>
          <w:rFonts w:asciiTheme="minorHAnsi" w:hAnsiTheme="minorHAnsi" w:cstheme="minorHAnsi"/>
          <w:sz w:val="20"/>
        </w:rPr>
        <w:t xml:space="preserve">, &amp; </w:t>
      </w:r>
      <w:r w:rsidRPr="002A0650">
        <w:rPr>
          <w:rFonts w:asciiTheme="minorHAnsi" w:hAnsiTheme="minorHAnsi" w:cstheme="minorHAnsi"/>
          <w:bCs/>
          <w:sz w:val="20"/>
          <w:lang w:val="en-GB"/>
        </w:rPr>
        <w:t>Grêt-Regamey</w:t>
      </w:r>
      <w:r w:rsidRPr="002A0650">
        <w:rPr>
          <w:rFonts w:asciiTheme="minorHAnsi" w:hAnsiTheme="minorHAnsi" w:cstheme="minorHAnsi"/>
          <w:sz w:val="20"/>
        </w:rPr>
        <w:t>,</w:t>
      </w:r>
      <w:r w:rsidRPr="002A0650">
        <w:rPr>
          <w:rFonts w:asciiTheme="minorHAnsi" w:hAnsiTheme="minorHAnsi" w:cstheme="minorHAnsi"/>
          <w:bCs/>
          <w:sz w:val="20"/>
          <w:lang w:val="en-GB"/>
        </w:rPr>
        <w:t xml:space="preserve"> A. (2014). Developing a GIS-Based Visual-Acoustic 3D Simulation for Wind Farm Assessment. </w:t>
      </w:r>
      <w:r w:rsidRPr="002A0650">
        <w:rPr>
          <w:rFonts w:asciiTheme="minorHAnsi" w:hAnsiTheme="minorHAnsi" w:cstheme="minorHAnsi"/>
          <w:i/>
          <w:iCs/>
          <w:color w:val="auto"/>
          <w:sz w:val="20"/>
          <w:lang w:val="en-GB"/>
        </w:rPr>
        <w:t>ISPRS Int. J. Geo-Inf.</w:t>
      </w:r>
      <w:r w:rsidRPr="002A0650">
        <w:rPr>
          <w:rFonts w:asciiTheme="minorHAnsi" w:hAnsiTheme="minorHAnsi" w:cstheme="minorHAnsi"/>
          <w:sz w:val="20"/>
        </w:rPr>
        <w:t xml:space="preserve">, </w:t>
      </w:r>
      <w:r w:rsidRPr="002A0650">
        <w:rPr>
          <w:rFonts w:asciiTheme="minorHAnsi" w:hAnsiTheme="minorHAnsi" w:cstheme="minorHAnsi"/>
          <w:i/>
          <w:sz w:val="20"/>
          <w:lang w:val="en-GB" w:eastAsia="pl-PL"/>
        </w:rPr>
        <w:t xml:space="preserve">Special Issue </w:t>
      </w:r>
      <w:hyperlink r:id="rId17" w:history="1">
        <w:r w:rsidRPr="002A0650">
          <w:rPr>
            <w:rStyle w:val="Hyperlink"/>
            <w:rFonts w:asciiTheme="minorHAnsi" w:hAnsiTheme="minorHAnsi" w:cstheme="minorHAnsi"/>
            <w:i/>
            <w:color w:val="0000FF"/>
            <w:sz w:val="20"/>
            <w:lang w:val="en-GB" w:eastAsia="pl-PL"/>
          </w:rPr>
          <w:t>GIS for Renewable Energy</w:t>
        </w:r>
      </w:hyperlink>
      <w:r w:rsidRPr="002A0650">
        <w:rPr>
          <w:rFonts w:asciiTheme="minorHAnsi" w:hAnsiTheme="minorHAnsi" w:cstheme="minorHAnsi"/>
          <w:sz w:val="20"/>
        </w:rPr>
        <w:t xml:space="preserve">, </w:t>
      </w:r>
      <w:r w:rsidRPr="002A0650">
        <w:rPr>
          <w:rFonts w:asciiTheme="minorHAnsi" w:hAnsiTheme="minorHAnsi" w:cstheme="minorHAnsi"/>
          <w:i/>
          <w:iCs/>
          <w:color w:val="auto"/>
          <w:sz w:val="20"/>
          <w:lang w:val="en-GB"/>
        </w:rPr>
        <w:t>3</w:t>
      </w:r>
      <w:r w:rsidRPr="002A0650">
        <w:rPr>
          <w:rFonts w:asciiTheme="minorHAnsi" w:hAnsiTheme="minorHAnsi" w:cstheme="minorHAnsi"/>
          <w:sz w:val="20"/>
        </w:rPr>
        <w:t>,</w:t>
      </w:r>
      <w:r w:rsidRPr="002A0650">
        <w:rPr>
          <w:rFonts w:asciiTheme="minorHAnsi" w:hAnsiTheme="minorHAnsi" w:cstheme="minorHAnsi"/>
          <w:color w:val="auto"/>
          <w:sz w:val="20"/>
          <w:lang w:val="en-GB"/>
        </w:rPr>
        <w:t xml:space="preserve"> 29</w:t>
      </w:r>
      <w:r w:rsidRPr="002A0650">
        <w:rPr>
          <w:rFonts w:asciiTheme="minorHAnsi" w:hAnsiTheme="minorHAnsi" w:cstheme="minorHAnsi"/>
          <w:sz w:val="20"/>
        </w:rPr>
        <w:t>-</w:t>
      </w:r>
      <w:r w:rsidRPr="002A0650">
        <w:rPr>
          <w:rFonts w:asciiTheme="minorHAnsi" w:hAnsiTheme="minorHAnsi" w:cstheme="minorHAnsi"/>
          <w:color w:val="auto"/>
          <w:sz w:val="20"/>
          <w:lang w:val="en-GB"/>
        </w:rPr>
        <w:t>48.</w:t>
      </w:r>
      <w:r w:rsidRPr="002A0650">
        <w:rPr>
          <w:rFonts w:asciiTheme="minorHAnsi" w:hAnsiTheme="minorHAnsi" w:cstheme="minorHAnsi"/>
          <w:sz w:val="20"/>
          <w:lang w:val="en-GB"/>
        </w:rPr>
        <w:t xml:space="preserve"> //doi/10.3390/ijgi3010029</w:t>
      </w:r>
      <w:r w:rsidRPr="002A0650">
        <w:rPr>
          <w:rFonts w:asciiTheme="minorHAnsi" w:hAnsiTheme="minorHAnsi" w:cstheme="minorHAnsi"/>
          <w:sz w:val="20"/>
        </w:rPr>
        <w:t xml:space="preserve">. Retrieved from </w:t>
      </w:r>
      <w:hyperlink r:id="rId18" w:history="1">
        <w:r w:rsidRPr="002A0650">
          <w:rPr>
            <w:rStyle w:val="Hyperlink"/>
            <w:rFonts w:asciiTheme="minorHAnsi" w:hAnsiTheme="minorHAnsi" w:cstheme="minorHAnsi"/>
            <w:sz w:val="20"/>
            <w:lang w:val="en-GB"/>
          </w:rPr>
          <w:t>www.mdpi.com/journal/ijgi/</w:t>
        </w:r>
      </w:hyperlink>
    </w:p>
    <w:p w14:paraId="6FFD9F87" w14:textId="77777777" w:rsidR="00DD3827" w:rsidRPr="002A0650" w:rsidRDefault="00DD3827" w:rsidP="00DD3827">
      <w:pPr>
        <w:pStyle w:val="MDPI71References"/>
        <w:numPr>
          <w:ilvl w:val="0"/>
          <w:numId w:val="0"/>
        </w:numPr>
        <w:autoSpaceDE w:val="0"/>
        <w:autoSpaceDN w:val="0"/>
        <w:adjustRightInd w:val="0"/>
        <w:snapToGrid w:val="0"/>
        <w:spacing w:before="120" w:after="120" w:line="260" w:lineRule="atLeast"/>
        <w:jc w:val="left"/>
        <w:rPr>
          <w:rFonts w:asciiTheme="minorHAnsi" w:hAnsiTheme="minorHAnsi" w:cstheme="minorHAnsi"/>
          <w:sz w:val="20"/>
          <w:lang w:val="en-GB"/>
        </w:rPr>
      </w:pPr>
      <w:r w:rsidRPr="002A0650">
        <w:rPr>
          <w:rFonts w:asciiTheme="minorHAnsi" w:hAnsiTheme="minorHAnsi" w:cstheme="minorHAnsi"/>
          <w:sz w:val="20"/>
          <w:lang w:val="en-GB"/>
        </w:rPr>
        <w:t xml:space="preserve">Nematchoua, M. K., Orosa, J. A., </w:t>
      </w:r>
      <w:r w:rsidRPr="002A0650">
        <w:rPr>
          <w:rFonts w:asciiTheme="minorHAnsi" w:hAnsiTheme="minorHAnsi" w:cstheme="minorHAnsi"/>
          <w:sz w:val="20"/>
        </w:rPr>
        <w:t xml:space="preserve">&amp; </w:t>
      </w:r>
      <w:r w:rsidRPr="002A0650">
        <w:rPr>
          <w:rFonts w:asciiTheme="minorHAnsi" w:hAnsiTheme="minorHAnsi" w:cstheme="minorHAnsi"/>
          <w:sz w:val="20"/>
          <w:lang w:val="en-GB"/>
        </w:rPr>
        <w:t xml:space="preserve">Reiter, S. (2019). Life cycle assessment of two sustainable and old neighbourhoods affected by climate change in one city in Belgium: A review. </w:t>
      </w:r>
      <w:r w:rsidRPr="002A0650">
        <w:rPr>
          <w:rFonts w:asciiTheme="minorHAnsi" w:hAnsiTheme="minorHAnsi" w:cstheme="minorHAnsi"/>
          <w:i/>
          <w:sz w:val="20"/>
          <w:lang w:val="en-GB"/>
        </w:rPr>
        <w:t>Environmental Impact Assessment Review</w:t>
      </w:r>
      <w:r w:rsidRPr="002A0650">
        <w:rPr>
          <w:rFonts w:asciiTheme="minorHAnsi" w:hAnsiTheme="minorHAnsi" w:cstheme="minorHAnsi"/>
          <w:sz w:val="20"/>
          <w:lang w:val="en-GB"/>
        </w:rPr>
        <w:t xml:space="preserve">, </w:t>
      </w:r>
      <w:r w:rsidRPr="002A0650">
        <w:rPr>
          <w:rFonts w:asciiTheme="minorHAnsi" w:hAnsiTheme="minorHAnsi" w:cstheme="minorHAnsi"/>
          <w:i/>
          <w:sz w:val="20"/>
          <w:lang w:val="en-GB"/>
        </w:rPr>
        <w:t>78</w:t>
      </w:r>
      <w:r w:rsidRPr="002A0650">
        <w:rPr>
          <w:rFonts w:asciiTheme="minorHAnsi" w:hAnsiTheme="minorHAnsi" w:cstheme="minorHAnsi"/>
          <w:sz w:val="20"/>
          <w:lang w:val="en-GB"/>
        </w:rPr>
        <w:t xml:space="preserve">, 1-15.  </w:t>
      </w:r>
      <w:r w:rsidRPr="002A0650">
        <w:rPr>
          <w:rFonts w:asciiTheme="minorHAnsi" w:hAnsiTheme="minorHAnsi" w:cstheme="minorHAnsi"/>
          <w:sz w:val="20"/>
        </w:rPr>
        <w:t xml:space="preserve">Retrieved from </w:t>
      </w:r>
      <w:hyperlink r:id="rId19" w:history="1">
        <w:r w:rsidRPr="002A0650">
          <w:rPr>
            <w:rStyle w:val="Hyperlink"/>
            <w:rFonts w:asciiTheme="minorHAnsi" w:hAnsiTheme="minorHAnsi" w:cstheme="minorHAnsi"/>
            <w:sz w:val="20"/>
            <w:lang w:val="en-GB"/>
          </w:rPr>
          <w:t>https://pg.edu.pl/biblioteka-pg/alfabetycznie</w:t>
        </w:r>
      </w:hyperlink>
    </w:p>
    <w:p w14:paraId="6FDE037D" w14:textId="77777777" w:rsidR="00DD3827" w:rsidRPr="00321108" w:rsidRDefault="00DD3827" w:rsidP="00DD3827">
      <w:pPr>
        <w:spacing w:after="120" w:line="240" w:lineRule="auto"/>
        <w:jc w:val="left"/>
        <w:outlineLvl w:val="0"/>
        <w:rPr>
          <w:rFonts w:asciiTheme="minorHAnsi" w:hAnsiTheme="minorHAnsi" w:cstheme="minorHAnsi"/>
          <w:sz w:val="20"/>
          <w:lang w:val="en-GB"/>
        </w:rPr>
      </w:pPr>
      <w:r w:rsidRPr="00321108">
        <w:rPr>
          <w:rFonts w:asciiTheme="minorHAnsi" w:hAnsiTheme="minorHAnsi" w:cstheme="minorHAnsi"/>
          <w:sz w:val="20"/>
          <w:lang w:val="pl-PL"/>
        </w:rPr>
        <w:t xml:space="preserve">Ozimek, A. (2019). </w:t>
      </w:r>
      <w:r w:rsidRPr="00321108">
        <w:rPr>
          <w:rFonts w:asciiTheme="minorHAnsi" w:eastAsia="Times New Roman" w:hAnsiTheme="minorHAnsi" w:cstheme="minorHAnsi"/>
          <w:bCs/>
          <w:i/>
          <w:kern w:val="36"/>
          <w:sz w:val="20"/>
          <w:szCs w:val="20"/>
          <w:lang w:val="pl-PL" w:eastAsia="pl-PL"/>
        </w:rPr>
        <w:t>Miara krajobrazu. Obiektywizacja oceny widoków i panoram wspomagana narzędziami komputerowymi</w:t>
      </w:r>
      <w:r w:rsidRPr="00321108">
        <w:rPr>
          <w:rFonts w:asciiTheme="minorHAnsi" w:hAnsiTheme="minorHAnsi" w:cstheme="minorHAnsi"/>
          <w:i/>
          <w:sz w:val="20"/>
          <w:lang w:val="pl-PL"/>
        </w:rPr>
        <w:t xml:space="preserve"> </w:t>
      </w:r>
      <w:r w:rsidRPr="00321108">
        <w:rPr>
          <w:rFonts w:asciiTheme="minorHAnsi" w:hAnsiTheme="minorHAnsi" w:cstheme="minorHAnsi"/>
          <w:sz w:val="20"/>
          <w:lang w:val="pl-PL"/>
        </w:rPr>
        <w:t>[</w:t>
      </w:r>
      <w:r w:rsidRPr="00321108">
        <w:rPr>
          <w:rFonts w:asciiTheme="minorHAnsi" w:hAnsiTheme="minorHAnsi" w:cstheme="minorHAnsi"/>
          <w:i/>
          <w:sz w:val="20"/>
          <w:lang w:val="pl-PL"/>
        </w:rPr>
        <w:t xml:space="preserve">Landscape measure. </w:t>
      </w:r>
      <w:r w:rsidRPr="00321108">
        <w:rPr>
          <w:rFonts w:asciiTheme="minorHAnsi" w:hAnsiTheme="minorHAnsi" w:cstheme="minorHAnsi"/>
          <w:i/>
          <w:sz w:val="20"/>
          <w:lang w:val="en-GB"/>
        </w:rPr>
        <w:t>Objectification of views and panoramas assessment supported by computer tools</w:t>
      </w:r>
      <w:r w:rsidRPr="00321108">
        <w:rPr>
          <w:rFonts w:asciiTheme="minorHAnsi" w:hAnsiTheme="minorHAnsi" w:cstheme="minorHAnsi"/>
          <w:sz w:val="20"/>
          <w:lang w:val="en-GB"/>
        </w:rPr>
        <w:t>]. Kraków, Poland: Cracow University of Technology Publisher.</w:t>
      </w:r>
    </w:p>
    <w:p w14:paraId="3338BF95" w14:textId="77777777" w:rsidR="00AE1B2D" w:rsidRPr="005C2E0A" w:rsidRDefault="00AE1B2D" w:rsidP="00AE1B2D">
      <w:pPr>
        <w:pStyle w:val="MDPI71References"/>
        <w:numPr>
          <w:ilvl w:val="0"/>
          <w:numId w:val="0"/>
        </w:numPr>
        <w:autoSpaceDE w:val="0"/>
        <w:autoSpaceDN w:val="0"/>
        <w:adjustRightInd w:val="0"/>
        <w:snapToGrid w:val="0"/>
        <w:spacing w:before="120" w:after="120" w:line="260" w:lineRule="atLeast"/>
        <w:rPr>
          <w:rFonts w:asciiTheme="minorHAnsi" w:hAnsiTheme="minorHAnsi" w:cstheme="minorHAnsi"/>
          <w:sz w:val="20"/>
          <w:lang w:val="pl-PL"/>
        </w:rPr>
      </w:pPr>
      <w:r w:rsidRPr="00AE1B2D">
        <w:rPr>
          <w:rFonts w:asciiTheme="minorHAnsi" w:hAnsiTheme="minorHAnsi" w:cstheme="minorHAnsi"/>
          <w:sz w:val="20"/>
          <w:lang w:val="pl-PL" w:eastAsia="pl-PL"/>
        </w:rPr>
        <w:t xml:space="preserve">Ozimek, A., Ozimek, P., </w:t>
      </w:r>
      <w:r w:rsidRPr="00AE1B2D">
        <w:rPr>
          <w:rFonts w:asciiTheme="minorHAnsi" w:hAnsiTheme="minorHAnsi" w:cstheme="minorHAnsi"/>
          <w:sz w:val="20"/>
          <w:lang w:val="pl-PL"/>
        </w:rPr>
        <w:t xml:space="preserve">&amp; </w:t>
      </w:r>
      <w:r w:rsidRPr="00AE1B2D">
        <w:rPr>
          <w:rFonts w:asciiTheme="minorHAnsi" w:hAnsiTheme="minorHAnsi" w:cstheme="minorHAnsi"/>
          <w:sz w:val="20"/>
          <w:lang w:val="pl-PL" w:eastAsia="pl-PL"/>
        </w:rPr>
        <w:t xml:space="preserve">Łabędź P. (2012). </w:t>
      </w:r>
      <w:r w:rsidRPr="005C2E0A">
        <w:rPr>
          <w:rFonts w:asciiTheme="minorHAnsi" w:hAnsiTheme="minorHAnsi" w:cstheme="minorHAnsi"/>
          <w:sz w:val="20"/>
          <w:lang w:val="pl-PL" w:eastAsia="pl-PL"/>
        </w:rPr>
        <w:t>Analizy widokowe z użyciem narzędzi cyfrowych</w:t>
      </w:r>
      <w:r w:rsidRPr="005C2E0A">
        <w:rPr>
          <w:rFonts w:asciiTheme="minorHAnsi" w:eastAsia="SimSun" w:hAnsiTheme="minorHAnsi" w:cstheme="minorHAnsi"/>
          <w:color w:val="auto"/>
          <w:sz w:val="20"/>
          <w:lang w:val="pl-PL" w:eastAsia="pl-PL"/>
        </w:rPr>
        <w:t xml:space="preserve"> [Scenic Analyses with Application of Digital Tools]</w:t>
      </w:r>
      <w:r w:rsidRPr="005C2E0A">
        <w:rPr>
          <w:rFonts w:asciiTheme="minorHAnsi" w:hAnsiTheme="minorHAnsi" w:cstheme="minorHAnsi"/>
          <w:color w:val="auto"/>
          <w:sz w:val="20"/>
          <w:lang w:val="pl-PL" w:eastAsia="pl-PL"/>
        </w:rPr>
        <w:t xml:space="preserve">, </w:t>
      </w:r>
      <w:r w:rsidRPr="005C2E0A">
        <w:rPr>
          <w:rFonts w:asciiTheme="minorHAnsi" w:hAnsiTheme="minorHAnsi" w:cstheme="minorHAnsi"/>
          <w:i/>
          <w:sz w:val="20"/>
          <w:lang w:val="pl-PL" w:eastAsia="pl-PL"/>
        </w:rPr>
        <w:t>Architektura Krajobrazu</w:t>
      </w:r>
      <w:r w:rsidRPr="005C2E0A">
        <w:rPr>
          <w:rFonts w:asciiTheme="minorHAnsi" w:hAnsiTheme="minorHAnsi" w:cstheme="minorHAnsi"/>
          <w:sz w:val="20"/>
          <w:lang w:val="pl-PL" w:eastAsia="pl-PL"/>
        </w:rPr>
        <w:t xml:space="preserve">, </w:t>
      </w:r>
      <w:r w:rsidRPr="005C2E0A">
        <w:rPr>
          <w:rFonts w:asciiTheme="minorHAnsi" w:hAnsiTheme="minorHAnsi" w:cstheme="minorHAnsi"/>
          <w:i/>
          <w:sz w:val="20"/>
          <w:lang w:val="pl-PL" w:eastAsia="pl-PL"/>
        </w:rPr>
        <w:t>3</w:t>
      </w:r>
      <w:r w:rsidRPr="005C2E0A">
        <w:rPr>
          <w:rFonts w:asciiTheme="minorHAnsi" w:hAnsiTheme="minorHAnsi" w:cstheme="minorHAnsi"/>
          <w:sz w:val="20"/>
          <w:lang w:val="pl-PL" w:eastAsia="pl-PL"/>
        </w:rPr>
        <w:t>, 4</w:t>
      </w:r>
      <w:r w:rsidRPr="005C2E0A">
        <w:rPr>
          <w:rFonts w:asciiTheme="minorHAnsi" w:hAnsiTheme="minorHAnsi" w:cstheme="minorHAnsi"/>
          <w:sz w:val="20"/>
          <w:lang w:val="pl-PL"/>
        </w:rPr>
        <w:t>–</w:t>
      </w:r>
      <w:r w:rsidRPr="005C2E0A">
        <w:rPr>
          <w:rFonts w:asciiTheme="minorHAnsi" w:hAnsiTheme="minorHAnsi" w:cstheme="minorHAnsi"/>
          <w:sz w:val="20"/>
          <w:lang w:val="pl-PL" w:eastAsia="pl-PL"/>
        </w:rPr>
        <w:t>12</w:t>
      </w:r>
      <w:r w:rsidRPr="005C2E0A">
        <w:rPr>
          <w:rFonts w:asciiTheme="minorHAnsi" w:eastAsia="SimSun" w:hAnsiTheme="minorHAnsi" w:cstheme="minorHAnsi"/>
          <w:color w:val="auto"/>
          <w:sz w:val="20"/>
          <w:lang w:val="pl-PL" w:eastAsia="pl-PL"/>
        </w:rPr>
        <w:t>.</w:t>
      </w:r>
    </w:p>
    <w:p w14:paraId="231A83A2" w14:textId="77777777" w:rsidR="00DD3827" w:rsidRPr="00321108" w:rsidRDefault="00DD3827" w:rsidP="00DD3827">
      <w:pPr>
        <w:pStyle w:val="MDPI71References"/>
        <w:numPr>
          <w:ilvl w:val="0"/>
          <w:numId w:val="0"/>
        </w:numPr>
        <w:autoSpaceDE w:val="0"/>
        <w:autoSpaceDN w:val="0"/>
        <w:adjustRightInd w:val="0"/>
        <w:snapToGrid w:val="0"/>
        <w:spacing w:before="120" w:after="120" w:line="260" w:lineRule="atLeast"/>
        <w:rPr>
          <w:rFonts w:asciiTheme="minorHAnsi" w:hAnsiTheme="minorHAnsi" w:cstheme="minorHAnsi"/>
          <w:sz w:val="20"/>
          <w:lang w:val="en-GB"/>
        </w:rPr>
      </w:pPr>
      <w:r w:rsidRPr="00DD3827">
        <w:rPr>
          <w:rFonts w:asciiTheme="minorHAnsi" w:hAnsiTheme="minorHAnsi" w:cstheme="minorHAnsi"/>
          <w:sz w:val="20"/>
          <w:lang w:val="pl-PL" w:eastAsia="pl-PL"/>
        </w:rPr>
        <w:t xml:space="preserve">Ozimek, P., </w:t>
      </w:r>
      <w:r w:rsidRPr="00DD3827">
        <w:rPr>
          <w:rFonts w:asciiTheme="minorHAnsi" w:hAnsiTheme="minorHAnsi" w:cstheme="minorHAnsi"/>
          <w:sz w:val="20"/>
          <w:lang w:val="pl-PL"/>
        </w:rPr>
        <w:t xml:space="preserve">&amp; </w:t>
      </w:r>
      <w:r w:rsidRPr="00DD3827">
        <w:rPr>
          <w:rFonts w:asciiTheme="minorHAnsi" w:hAnsiTheme="minorHAnsi" w:cstheme="minorHAnsi"/>
          <w:sz w:val="20"/>
          <w:lang w:val="pl-PL" w:eastAsia="pl-PL"/>
        </w:rPr>
        <w:t xml:space="preserve">Ozimek, A. (2009). </w:t>
      </w:r>
      <w:r w:rsidRPr="00321108">
        <w:rPr>
          <w:rFonts w:asciiTheme="minorHAnsi" w:hAnsiTheme="minorHAnsi" w:cstheme="minorHAnsi"/>
          <w:sz w:val="20"/>
          <w:lang w:val="pl-PL" w:eastAsia="pl-PL"/>
        </w:rPr>
        <w:t>B</w:t>
      </w:r>
      <w:r w:rsidRPr="00321108">
        <w:rPr>
          <w:rFonts w:asciiTheme="minorHAnsi" w:hAnsiTheme="minorHAnsi" w:cstheme="minorHAnsi"/>
          <w:bCs/>
          <w:sz w:val="20"/>
          <w:lang w:val="pl-PL" w:eastAsia="pl-PL"/>
        </w:rPr>
        <w:t>adanie chłonności krajobrazowej przy użyciu przestrzennego modelu cyfrowego</w:t>
      </w:r>
      <w:r w:rsidRPr="00321108">
        <w:rPr>
          <w:rFonts w:asciiTheme="minorHAnsi" w:hAnsiTheme="minorHAnsi" w:cstheme="minorHAnsi"/>
          <w:sz w:val="20"/>
          <w:lang w:val="pl-PL" w:eastAsia="pl-PL"/>
        </w:rPr>
        <w:t xml:space="preserve"> [</w:t>
      </w:r>
      <w:r w:rsidRPr="00321108">
        <w:rPr>
          <w:rFonts w:asciiTheme="minorHAnsi" w:eastAsia="SimSun" w:hAnsiTheme="minorHAnsi" w:cstheme="minorHAnsi"/>
          <w:color w:val="auto"/>
          <w:sz w:val="20"/>
          <w:lang w:val="pl-PL" w:eastAsia="pl-PL"/>
        </w:rPr>
        <w:t>Landscape capacity analysis using digital spatial model]</w:t>
      </w:r>
      <w:r w:rsidRPr="00321108">
        <w:rPr>
          <w:rFonts w:asciiTheme="minorHAnsi" w:hAnsiTheme="minorHAnsi" w:cstheme="minorHAnsi"/>
          <w:bCs/>
          <w:sz w:val="20"/>
          <w:lang w:val="pl-PL" w:eastAsia="pl-PL"/>
        </w:rPr>
        <w:t xml:space="preserve">. </w:t>
      </w:r>
      <w:r w:rsidRPr="00321108">
        <w:rPr>
          <w:rFonts w:asciiTheme="minorHAnsi" w:hAnsiTheme="minorHAnsi" w:cstheme="minorHAnsi"/>
          <w:bCs/>
          <w:i/>
          <w:sz w:val="20"/>
          <w:lang w:val="en-GB" w:eastAsia="pl-PL"/>
        </w:rPr>
        <w:t>N</w:t>
      </w:r>
      <w:r w:rsidRPr="00321108">
        <w:rPr>
          <w:rFonts w:asciiTheme="minorHAnsi" w:hAnsiTheme="minorHAnsi" w:cstheme="minorHAnsi"/>
          <w:i/>
          <w:sz w:val="20"/>
          <w:lang w:val="en-GB" w:eastAsia="pl-PL"/>
        </w:rPr>
        <w:t>auka, Przyroda, Technologie</w:t>
      </w:r>
      <w:r w:rsidRPr="00321108">
        <w:rPr>
          <w:rFonts w:asciiTheme="minorHAnsi" w:hAnsiTheme="minorHAnsi" w:cstheme="minorHAnsi"/>
          <w:sz w:val="20"/>
          <w:lang w:val="en-GB" w:eastAsia="pl-PL"/>
        </w:rPr>
        <w:t xml:space="preserve">, </w:t>
      </w:r>
      <w:r w:rsidRPr="00321108">
        <w:rPr>
          <w:rFonts w:asciiTheme="minorHAnsi" w:hAnsiTheme="minorHAnsi" w:cstheme="minorHAnsi"/>
          <w:sz w:val="20"/>
          <w:lang w:val="en-GB"/>
        </w:rPr>
        <w:t>Volume</w:t>
      </w:r>
      <w:r w:rsidRPr="00321108">
        <w:rPr>
          <w:rFonts w:asciiTheme="minorHAnsi" w:hAnsiTheme="minorHAnsi" w:cstheme="minorHAnsi"/>
          <w:sz w:val="20"/>
          <w:lang w:val="en-GB" w:eastAsia="pl-PL"/>
        </w:rPr>
        <w:t xml:space="preserve"> 3, </w:t>
      </w:r>
      <w:r w:rsidRPr="00321108">
        <w:rPr>
          <w:rFonts w:asciiTheme="minorHAnsi" w:hAnsiTheme="minorHAnsi" w:cstheme="minorHAnsi"/>
          <w:sz w:val="20"/>
          <w:lang w:val="en-GB"/>
        </w:rPr>
        <w:t>notebook</w:t>
      </w:r>
      <w:r w:rsidRPr="00321108">
        <w:rPr>
          <w:rFonts w:asciiTheme="minorHAnsi" w:hAnsiTheme="minorHAnsi" w:cstheme="minorHAnsi"/>
          <w:sz w:val="20"/>
          <w:lang w:val="en-GB" w:eastAsia="pl-PL"/>
        </w:rPr>
        <w:t xml:space="preserve"> 1, Poznan: </w:t>
      </w:r>
      <w:r w:rsidRPr="00321108">
        <w:rPr>
          <w:rFonts w:asciiTheme="minorHAnsi" w:hAnsiTheme="minorHAnsi" w:cstheme="minorHAnsi"/>
          <w:sz w:val="20"/>
          <w:lang w:val="en-GB"/>
        </w:rPr>
        <w:t xml:space="preserve">University of Life Sciences publisher, </w:t>
      </w:r>
      <w:r w:rsidRPr="00321108">
        <w:rPr>
          <w:rFonts w:asciiTheme="minorHAnsi" w:eastAsia="SimSun" w:hAnsiTheme="minorHAnsi" w:cstheme="minorHAnsi"/>
          <w:color w:val="auto"/>
          <w:sz w:val="20"/>
          <w:lang w:val="en-GB" w:eastAsia="pl-PL"/>
        </w:rPr>
        <w:t>1</w:t>
      </w:r>
      <w:r w:rsidRPr="00321108">
        <w:rPr>
          <w:rFonts w:asciiTheme="minorHAnsi" w:hAnsiTheme="minorHAnsi" w:cstheme="minorHAnsi"/>
          <w:sz w:val="20"/>
        </w:rPr>
        <w:t>–</w:t>
      </w:r>
      <w:r w:rsidRPr="00321108">
        <w:rPr>
          <w:rFonts w:asciiTheme="minorHAnsi" w:eastAsia="SimSun" w:hAnsiTheme="minorHAnsi" w:cstheme="minorHAnsi"/>
          <w:color w:val="auto"/>
          <w:sz w:val="20"/>
          <w:lang w:val="en-GB" w:eastAsia="pl-PL"/>
        </w:rPr>
        <w:t>12.</w:t>
      </w:r>
    </w:p>
    <w:p w14:paraId="4B38A2C9"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rPr>
      </w:pPr>
      <w:r w:rsidRPr="002A0650">
        <w:rPr>
          <w:rFonts w:asciiTheme="minorHAnsi" w:hAnsiTheme="minorHAnsi" w:cstheme="minorHAnsi"/>
          <w:bCs/>
          <w:sz w:val="20"/>
          <w:lang w:val="en-GB" w:eastAsia="pl-PL"/>
        </w:rPr>
        <w:t>Scottish Natural Heritage.</w:t>
      </w:r>
      <w:r w:rsidRPr="002A0650">
        <w:rPr>
          <w:rFonts w:asciiTheme="minorHAnsi" w:hAnsiTheme="minorHAnsi" w:cstheme="minorHAnsi"/>
          <w:bCs/>
          <w:sz w:val="20"/>
          <w:lang w:val="en-GB"/>
        </w:rPr>
        <w:t xml:space="preserve"> (2014). </w:t>
      </w:r>
      <w:r w:rsidRPr="002A0650">
        <w:rPr>
          <w:rFonts w:asciiTheme="minorHAnsi" w:hAnsiTheme="minorHAnsi" w:cstheme="minorHAnsi"/>
          <w:bCs/>
          <w:i/>
          <w:sz w:val="20"/>
          <w:lang w:val="en-GB" w:eastAsia="pl-PL"/>
        </w:rPr>
        <w:t xml:space="preserve">Siting and Designing </w:t>
      </w:r>
      <w:r w:rsidRPr="002A0650">
        <w:rPr>
          <w:rFonts w:asciiTheme="minorHAnsi" w:hAnsiTheme="minorHAnsi" w:cstheme="minorHAnsi"/>
          <w:bCs/>
          <w:i/>
          <w:sz w:val="20"/>
          <w:lang w:val="en-GB"/>
        </w:rPr>
        <w:t xml:space="preserve">Wind Farms in the Landscape </w:t>
      </w:r>
      <w:r w:rsidRPr="002A0650">
        <w:rPr>
          <w:rFonts w:asciiTheme="minorHAnsi" w:hAnsiTheme="minorHAnsi" w:cstheme="minorHAnsi"/>
          <w:bCs/>
          <w:sz w:val="20"/>
          <w:lang w:val="en-GB"/>
        </w:rPr>
        <w:t>(</w:t>
      </w:r>
      <w:r w:rsidRPr="002A0650">
        <w:rPr>
          <w:rFonts w:asciiTheme="minorHAnsi" w:hAnsiTheme="minorHAnsi" w:cstheme="minorHAnsi"/>
          <w:sz w:val="20"/>
          <w:lang w:val="en-GB"/>
        </w:rPr>
        <w:t>Version 2). UK:</w:t>
      </w:r>
      <w:r w:rsidRPr="002A0650">
        <w:rPr>
          <w:rFonts w:asciiTheme="minorHAnsi" w:hAnsiTheme="minorHAnsi" w:cstheme="minorHAnsi"/>
          <w:bCs/>
          <w:sz w:val="20"/>
          <w:lang w:val="en-GB" w:eastAsia="pl-PL"/>
        </w:rPr>
        <w:t xml:space="preserve"> Scottish Natural Heritage. </w:t>
      </w:r>
      <w:r w:rsidRPr="002A0650">
        <w:rPr>
          <w:rFonts w:asciiTheme="minorHAnsi" w:hAnsiTheme="minorHAnsi" w:cstheme="minorHAnsi"/>
          <w:sz w:val="20"/>
        </w:rPr>
        <w:t xml:space="preserve">Retrieved from </w:t>
      </w:r>
      <w:hyperlink r:id="rId20" w:history="1">
        <w:r w:rsidRPr="002A0650">
          <w:rPr>
            <w:rStyle w:val="Hyperlink"/>
            <w:rFonts w:asciiTheme="minorHAnsi" w:hAnsiTheme="minorHAnsi" w:cstheme="minorHAnsi"/>
            <w:sz w:val="20"/>
            <w:lang w:val="en-GB"/>
          </w:rPr>
          <w:t>www.snh.gov.uk/docs/A1446653.pdf</w:t>
        </w:r>
      </w:hyperlink>
    </w:p>
    <w:p w14:paraId="56C9D70E"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trike/>
          <w:sz w:val="20"/>
          <w:lang w:val="en-GB"/>
        </w:rPr>
      </w:pPr>
      <w:r w:rsidRPr="002A0650">
        <w:rPr>
          <w:rFonts w:asciiTheme="minorHAnsi" w:hAnsiTheme="minorHAnsi" w:cstheme="minorHAnsi"/>
          <w:bCs/>
          <w:color w:val="auto"/>
          <w:sz w:val="20"/>
          <w:lang w:val="en-GB"/>
        </w:rPr>
        <w:t>Scottish Natural Heritage. (</w:t>
      </w:r>
      <w:r w:rsidRPr="002A0650">
        <w:rPr>
          <w:rFonts w:asciiTheme="minorHAnsi" w:hAnsiTheme="minorHAnsi" w:cstheme="minorHAnsi"/>
          <w:sz w:val="20"/>
          <w:lang w:val="en-GB"/>
        </w:rPr>
        <w:t xml:space="preserve">2017). </w:t>
      </w:r>
      <w:r w:rsidRPr="002A0650">
        <w:rPr>
          <w:rFonts w:asciiTheme="minorHAnsi" w:hAnsiTheme="minorHAnsi" w:cstheme="minorHAnsi"/>
          <w:i/>
          <w:sz w:val="20"/>
          <w:lang w:val="en-GB"/>
        </w:rPr>
        <w:t xml:space="preserve">Visual Representation of Windfarms. </w:t>
      </w:r>
      <w:proofErr w:type="gramStart"/>
      <w:r w:rsidRPr="002A0650">
        <w:rPr>
          <w:rFonts w:asciiTheme="minorHAnsi" w:hAnsiTheme="minorHAnsi" w:cstheme="minorHAnsi"/>
          <w:bCs/>
          <w:i/>
          <w:color w:val="auto"/>
          <w:sz w:val="20"/>
          <w:lang w:val="en-GB"/>
        </w:rPr>
        <w:t>Guidance</w:t>
      </w:r>
      <w:r w:rsidRPr="002A0650">
        <w:rPr>
          <w:rFonts w:asciiTheme="minorHAnsi" w:hAnsiTheme="minorHAnsi" w:cstheme="minorHAnsi"/>
          <w:i/>
          <w:sz w:val="20"/>
          <w:lang w:val="en-GB"/>
        </w:rPr>
        <w:t>.</w:t>
      </w:r>
      <w:r w:rsidRPr="002A0650">
        <w:rPr>
          <w:rFonts w:asciiTheme="minorHAnsi" w:hAnsiTheme="minorHAnsi" w:cstheme="minorHAnsi"/>
          <w:bCs/>
          <w:color w:val="auto"/>
          <w:sz w:val="20"/>
          <w:lang w:val="en-GB"/>
        </w:rPr>
        <w:t>(</w:t>
      </w:r>
      <w:proofErr w:type="gramEnd"/>
      <w:r w:rsidRPr="002A0650">
        <w:rPr>
          <w:rFonts w:asciiTheme="minorHAnsi" w:hAnsiTheme="minorHAnsi" w:cstheme="minorHAnsi"/>
          <w:bCs/>
          <w:color w:val="auto"/>
          <w:sz w:val="20"/>
          <w:lang w:val="en-GB"/>
        </w:rPr>
        <w:t xml:space="preserve">Version 2.2). </w:t>
      </w:r>
      <w:r w:rsidRPr="002A0650">
        <w:rPr>
          <w:rFonts w:asciiTheme="minorHAnsi" w:hAnsiTheme="minorHAnsi" w:cstheme="minorHAnsi"/>
          <w:sz w:val="20"/>
          <w:lang w:val="en-GB"/>
        </w:rPr>
        <w:t>UK:</w:t>
      </w:r>
      <w:r w:rsidRPr="002A0650">
        <w:rPr>
          <w:rFonts w:asciiTheme="minorHAnsi" w:hAnsiTheme="minorHAnsi" w:cstheme="minorHAnsi"/>
          <w:bCs/>
          <w:sz w:val="20"/>
          <w:lang w:val="en-GB" w:eastAsia="pl-PL"/>
        </w:rPr>
        <w:t xml:space="preserve"> Scottish Natural Heritage.</w:t>
      </w:r>
      <w:r w:rsidRPr="002A0650">
        <w:rPr>
          <w:rFonts w:asciiTheme="minorHAnsi" w:hAnsiTheme="minorHAnsi" w:cstheme="minorHAnsi"/>
          <w:sz w:val="20"/>
        </w:rPr>
        <w:t xml:space="preserve"> Retrieved from </w:t>
      </w:r>
      <w:hyperlink r:id="rId21" w:history="1">
        <w:r w:rsidRPr="002A0650">
          <w:rPr>
            <w:rStyle w:val="Hyperlink"/>
            <w:rFonts w:asciiTheme="minorHAnsi" w:hAnsiTheme="minorHAnsi" w:cstheme="minorHAnsi"/>
            <w:sz w:val="20"/>
            <w:lang w:val="en-GB"/>
          </w:rPr>
          <w:t>https://www.nature.scot/visual-representation-wind-farms-version-22-february-2017</w:t>
        </w:r>
      </w:hyperlink>
    </w:p>
    <w:p w14:paraId="184C0C5B"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rPr>
      </w:pPr>
      <w:r w:rsidRPr="002A0650">
        <w:rPr>
          <w:rFonts w:asciiTheme="minorHAnsi" w:eastAsia="SimSun" w:hAnsiTheme="minorHAnsi" w:cstheme="minorHAnsi"/>
          <w:sz w:val="20"/>
          <w:lang w:val="pl-PL"/>
        </w:rPr>
        <w:lastRenderedPageBreak/>
        <w:t>Tazi</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N.</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Kim</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J.</w:t>
      </w:r>
      <w:r w:rsidRPr="002A0650">
        <w:rPr>
          <w:rFonts w:asciiTheme="minorHAnsi" w:hAnsiTheme="minorHAnsi" w:cstheme="minorHAnsi"/>
          <w:sz w:val="20"/>
          <w:lang w:val="pl-PL"/>
        </w:rPr>
        <w:t xml:space="preserve">, </w:t>
      </w:r>
      <w:r w:rsidRPr="002A0650">
        <w:rPr>
          <w:rFonts w:asciiTheme="minorHAnsi" w:eastAsia="SimSun" w:hAnsiTheme="minorHAnsi" w:cstheme="minorHAnsi"/>
          <w:sz w:val="20"/>
          <w:lang w:val="pl-PL"/>
        </w:rPr>
        <w:t>Bouzidi</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Y.</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Chatelet</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E.</w:t>
      </w:r>
      <w:r w:rsidRPr="002A0650">
        <w:rPr>
          <w:rFonts w:asciiTheme="minorHAnsi" w:hAnsiTheme="minorHAnsi" w:cstheme="minorHAnsi"/>
          <w:sz w:val="20"/>
          <w:lang w:val="pl-PL"/>
        </w:rPr>
        <w:t xml:space="preserve">, &amp; </w:t>
      </w:r>
      <w:r w:rsidRPr="002A0650">
        <w:rPr>
          <w:rFonts w:asciiTheme="minorHAnsi" w:eastAsia="SimSun" w:hAnsiTheme="minorHAnsi" w:cstheme="minorHAnsi"/>
          <w:sz w:val="20"/>
          <w:lang w:val="pl-PL"/>
        </w:rPr>
        <w:t>Liu</w:t>
      </w:r>
      <w:r w:rsidRPr="002A0650">
        <w:rPr>
          <w:rFonts w:asciiTheme="minorHAnsi" w:hAnsiTheme="minorHAnsi" w:cstheme="minorHAnsi"/>
          <w:sz w:val="20"/>
          <w:lang w:val="pl-PL"/>
        </w:rPr>
        <w:t>,</w:t>
      </w:r>
      <w:r w:rsidRPr="002A0650">
        <w:rPr>
          <w:rFonts w:asciiTheme="minorHAnsi" w:eastAsia="SimSun" w:hAnsiTheme="minorHAnsi" w:cstheme="minorHAnsi"/>
          <w:sz w:val="20"/>
          <w:lang w:val="pl-PL"/>
        </w:rPr>
        <w:t xml:space="preserve"> G. (</w:t>
      </w:r>
      <w:r w:rsidRPr="002A0650">
        <w:rPr>
          <w:rFonts w:asciiTheme="minorHAnsi" w:hAnsiTheme="minorHAnsi" w:cstheme="minorHAnsi"/>
          <w:sz w:val="20"/>
          <w:lang w:val="pl-PL"/>
        </w:rPr>
        <w:t xml:space="preserve">2019). </w:t>
      </w:r>
      <w:r w:rsidRPr="002A0650">
        <w:rPr>
          <w:rFonts w:asciiTheme="minorHAnsi" w:eastAsia="SimSun" w:hAnsiTheme="minorHAnsi" w:cstheme="minorHAnsi"/>
          <w:sz w:val="20"/>
          <w:lang w:val="en-GB"/>
        </w:rPr>
        <w:t xml:space="preserve">Waste and material flow analysis in the end-of-life wind energy system. </w:t>
      </w:r>
      <w:r w:rsidRPr="002A0650">
        <w:rPr>
          <w:rFonts w:asciiTheme="minorHAnsi" w:hAnsiTheme="minorHAnsi" w:cstheme="minorHAnsi"/>
          <w:i/>
          <w:sz w:val="20"/>
          <w:lang w:val="en-GB"/>
        </w:rPr>
        <w:t>Resources</w:t>
      </w:r>
      <w:r w:rsidRPr="002A0650">
        <w:rPr>
          <w:rFonts w:asciiTheme="minorHAnsi" w:hAnsiTheme="minorHAnsi" w:cstheme="minorHAnsi"/>
          <w:sz w:val="20"/>
        </w:rPr>
        <w:t>,</w:t>
      </w:r>
      <w:r w:rsidRPr="002A0650">
        <w:rPr>
          <w:rFonts w:asciiTheme="minorHAnsi" w:hAnsiTheme="minorHAnsi" w:cstheme="minorHAnsi"/>
          <w:i/>
          <w:sz w:val="20"/>
          <w:lang w:val="en-GB"/>
        </w:rPr>
        <w:t xml:space="preserve"> Conservation &amp; Recycling</w:t>
      </w:r>
      <w:r w:rsidRPr="002A0650">
        <w:rPr>
          <w:rFonts w:asciiTheme="minorHAnsi" w:hAnsiTheme="minorHAnsi" w:cstheme="minorHAnsi"/>
          <w:sz w:val="20"/>
        </w:rPr>
        <w:t xml:space="preserve">, </w:t>
      </w:r>
      <w:r w:rsidRPr="002A0650">
        <w:rPr>
          <w:rFonts w:asciiTheme="minorHAnsi" w:hAnsiTheme="minorHAnsi" w:cstheme="minorHAnsi"/>
          <w:i/>
          <w:sz w:val="20"/>
          <w:lang w:val="en-GB"/>
        </w:rPr>
        <w:t>145</w:t>
      </w:r>
      <w:r w:rsidRPr="002A0650">
        <w:rPr>
          <w:rFonts w:asciiTheme="minorHAnsi" w:hAnsiTheme="minorHAnsi" w:cstheme="minorHAnsi"/>
          <w:sz w:val="20"/>
        </w:rPr>
        <w:t xml:space="preserve">, </w:t>
      </w:r>
      <w:r w:rsidRPr="002A0650">
        <w:rPr>
          <w:rFonts w:asciiTheme="minorHAnsi" w:eastAsia="SimSun" w:hAnsiTheme="minorHAnsi" w:cstheme="minorHAnsi"/>
          <w:sz w:val="20"/>
          <w:lang w:val="en-GB"/>
        </w:rPr>
        <w:t>199</w:t>
      </w:r>
      <w:r w:rsidRPr="002A0650">
        <w:rPr>
          <w:rFonts w:asciiTheme="minorHAnsi" w:hAnsiTheme="minorHAnsi" w:cstheme="minorHAnsi"/>
          <w:sz w:val="20"/>
        </w:rPr>
        <w:t>-</w:t>
      </w:r>
      <w:r w:rsidRPr="002A0650">
        <w:rPr>
          <w:rFonts w:asciiTheme="minorHAnsi" w:eastAsia="SimSun" w:hAnsiTheme="minorHAnsi" w:cstheme="minorHAnsi"/>
          <w:sz w:val="20"/>
          <w:lang w:val="en-GB"/>
        </w:rPr>
        <w:t xml:space="preserve">207. </w:t>
      </w:r>
      <w:r w:rsidRPr="002A0650">
        <w:rPr>
          <w:rFonts w:asciiTheme="minorHAnsi" w:hAnsiTheme="minorHAnsi" w:cstheme="minorHAnsi"/>
          <w:sz w:val="20"/>
        </w:rPr>
        <w:t xml:space="preserve">Retrieved from </w:t>
      </w:r>
      <w:hyperlink r:id="rId22" w:history="1">
        <w:r w:rsidRPr="002A0650">
          <w:rPr>
            <w:rStyle w:val="Hyperlink"/>
            <w:rFonts w:asciiTheme="minorHAnsi" w:hAnsiTheme="minorHAnsi" w:cstheme="minorHAnsi"/>
            <w:sz w:val="20"/>
            <w:lang w:val="en-GB"/>
          </w:rPr>
          <w:t>https://pg.edu.pl/biblioteka-pg/alfabetycznie</w:t>
        </w:r>
      </w:hyperlink>
    </w:p>
    <w:p w14:paraId="3882B17C"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lang w:val="en-GB"/>
        </w:rPr>
        <w:t xml:space="preserve">The Landscape Institute and the Institute of Environmental Management &amp; Assessment. (2002). </w:t>
      </w:r>
      <w:r w:rsidRPr="002A0650">
        <w:rPr>
          <w:rFonts w:asciiTheme="minorHAnsi" w:hAnsiTheme="minorHAnsi" w:cstheme="minorHAnsi"/>
          <w:i/>
          <w:sz w:val="20"/>
          <w:lang w:val="en-GB"/>
        </w:rPr>
        <w:t xml:space="preserve">Guidelines for Landscape and Visual Impact Assessment </w:t>
      </w:r>
      <w:r w:rsidRPr="002A0650">
        <w:rPr>
          <w:rFonts w:asciiTheme="minorHAnsi" w:hAnsiTheme="minorHAnsi" w:cstheme="minorHAnsi"/>
          <w:sz w:val="20"/>
        </w:rPr>
        <w:t>(2nd ed.).</w:t>
      </w:r>
      <w:r w:rsidRPr="002A0650">
        <w:rPr>
          <w:rFonts w:asciiTheme="minorHAnsi" w:hAnsiTheme="minorHAnsi" w:cstheme="minorHAnsi"/>
          <w:sz w:val="20"/>
          <w:lang w:val="en-GB"/>
        </w:rPr>
        <w:t xml:space="preserve"> London</w:t>
      </w:r>
      <w:r w:rsidRPr="002A0650">
        <w:rPr>
          <w:rFonts w:asciiTheme="minorHAnsi" w:hAnsiTheme="minorHAnsi" w:cstheme="minorHAnsi"/>
          <w:sz w:val="20"/>
        </w:rPr>
        <w:t>,</w:t>
      </w:r>
      <w:r w:rsidRPr="002A0650">
        <w:rPr>
          <w:rFonts w:asciiTheme="minorHAnsi" w:hAnsiTheme="minorHAnsi" w:cstheme="minorHAnsi"/>
          <w:sz w:val="20"/>
          <w:lang w:val="en-GB"/>
        </w:rPr>
        <w:t xml:space="preserve"> New York: Spon Press.</w:t>
      </w:r>
    </w:p>
    <w:p w14:paraId="08DFC541" w14:textId="77777777" w:rsidR="00DD3827" w:rsidRPr="002A0650"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lang w:val="en-GB"/>
        </w:rPr>
        <w:t xml:space="preserve">The Landscape Institute and the Institute of Environmental Management &amp; Assessment. (2013). </w:t>
      </w:r>
      <w:r w:rsidRPr="002A0650">
        <w:rPr>
          <w:rFonts w:asciiTheme="minorHAnsi" w:hAnsiTheme="minorHAnsi" w:cstheme="minorHAnsi"/>
          <w:i/>
          <w:sz w:val="20"/>
          <w:lang w:val="en-GB"/>
        </w:rPr>
        <w:t xml:space="preserve">Guidelines for Landscape and Visual Impact Assessment </w:t>
      </w:r>
      <w:r w:rsidRPr="002A0650">
        <w:rPr>
          <w:rFonts w:asciiTheme="minorHAnsi" w:hAnsiTheme="minorHAnsi" w:cstheme="minorHAnsi"/>
          <w:sz w:val="20"/>
        </w:rPr>
        <w:t xml:space="preserve">(3rd ed.). </w:t>
      </w:r>
      <w:r w:rsidRPr="002A0650">
        <w:rPr>
          <w:rFonts w:asciiTheme="minorHAnsi" w:hAnsiTheme="minorHAnsi" w:cstheme="minorHAnsi"/>
          <w:sz w:val="20"/>
          <w:lang w:val="en-GB"/>
        </w:rPr>
        <w:t>London</w:t>
      </w:r>
      <w:r w:rsidRPr="002A0650">
        <w:rPr>
          <w:rFonts w:asciiTheme="minorHAnsi" w:hAnsiTheme="minorHAnsi" w:cstheme="minorHAnsi"/>
          <w:sz w:val="20"/>
        </w:rPr>
        <w:t>,</w:t>
      </w:r>
      <w:r w:rsidRPr="002A0650">
        <w:rPr>
          <w:rFonts w:asciiTheme="minorHAnsi" w:hAnsiTheme="minorHAnsi" w:cstheme="minorHAnsi"/>
          <w:sz w:val="20"/>
          <w:lang w:val="en-GB"/>
        </w:rPr>
        <w:t xml:space="preserve"> New York: Routledge.</w:t>
      </w:r>
    </w:p>
    <w:p w14:paraId="0B9F14F9" w14:textId="77777777" w:rsidR="00DD3827" w:rsidRDefault="00DD3827" w:rsidP="00DD3827">
      <w:pPr>
        <w:pStyle w:val="MDPI71References"/>
        <w:numPr>
          <w:ilvl w:val="0"/>
          <w:numId w:val="0"/>
        </w:numPr>
        <w:autoSpaceDE w:val="0"/>
        <w:autoSpaceDN w:val="0"/>
        <w:spacing w:before="120" w:after="120" w:line="240" w:lineRule="auto"/>
        <w:jc w:val="left"/>
        <w:rPr>
          <w:rFonts w:asciiTheme="minorHAnsi" w:hAnsiTheme="minorHAnsi" w:cstheme="minorHAnsi"/>
          <w:sz w:val="20"/>
          <w:lang w:val="en-GB"/>
        </w:rPr>
      </w:pPr>
      <w:r w:rsidRPr="002A0650">
        <w:rPr>
          <w:rFonts w:asciiTheme="minorHAnsi" w:hAnsiTheme="minorHAnsi" w:cstheme="minorHAnsi"/>
          <w:sz w:val="20"/>
          <w:lang w:val="en-GB"/>
        </w:rPr>
        <w:t>Trew</w:t>
      </w:r>
      <w:r w:rsidRPr="002A0650">
        <w:rPr>
          <w:rFonts w:asciiTheme="minorHAnsi" w:hAnsiTheme="minorHAnsi" w:cstheme="minorHAnsi"/>
          <w:sz w:val="20"/>
        </w:rPr>
        <w:t>,</w:t>
      </w:r>
      <w:r w:rsidRPr="002A0650">
        <w:rPr>
          <w:rFonts w:asciiTheme="minorHAnsi" w:hAnsiTheme="minorHAnsi" w:cstheme="minorHAnsi"/>
          <w:sz w:val="20"/>
          <w:lang w:val="en-GB"/>
        </w:rPr>
        <w:t xml:space="preserve"> K. (2002). </w:t>
      </w:r>
      <w:r w:rsidRPr="002A0650">
        <w:rPr>
          <w:rFonts w:asciiTheme="minorHAnsi" w:hAnsiTheme="minorHAnsi" w:cstheme="minorHAnsi"/>
          <w:iCs/>
          <w:sz w:val="20"/>
          <w:lang w:val="en-GB"/>
        </w:rPr>
        <w:t>Landscape and visual impact assessment</w:t>
      </w:r>
      <w:r w:rsidRPr="002A0650">
        <w:rPr>
          <w:rFonts w:asciiTheme="minorHAnsi" w:hAnsiTheme="minorHAnsi" w:cstheme="minorHAnsi"/>
          <w:i/>
          <w:iCs/>
          <w:sz w:val="20"/>
          <w:lang w:val="en-GB"/>
        </w:rPr>
        <w:t>.</w:t>
      </w:r>
      <w:r w:rsidRPr="002A0650">
        <w:rPr>
          <w:rFonts w:asciiTheme="minorHAnsi" w:hAnsiTheme="minorHAnsi" w:cstheme="minorHAnsi"/>
          <w:sz w:val="20"/>
          <w:lang w:val="en-GB"/>
        </w:rPr>
        <w:t xml:space="preserve"> In</w:t>
      </w:r>
      <w:r w:rsidRPr="002A0650">
        <w:rPr>
          <w:rFonts w:asciiTheme="minorHAnsi" w:hAnsiTheme="minorHAnsi" w:cstheme="minorHAnsi"/>
          <w:sz w:val="20"/>
        </w:rPr>
        <w:t xml:space="preserve">L. </w:t>
      </w:r>
      <w:r w:rsidRPr="002A0650">
        <w:rPr>
          <w:rFonts w:asciiTheme="minorHAnsi" w:hAnsiTheme="minorHAnsi" w:cstheme="minorHAnsi"/>
          <w:iCs/>
          <w:sz w:val="20"/>
          <w:lang w:val="en-GB"/>
        </w:rPr>
        <w:t>Billing</w:t>
      </w:r>
      <w:r w:rsidRPr="002A0650">
        <w:rPr>
          <w:rFonts w:asciiTheme="minorHAnsi" w:hAnsiTheme="minorHAnsi" w:cstheme="minorHAnsi"/>
          <w:sz w:val="20"/>
        </w:rPr>
        <w:t xml:space="preserve">, C. Jones, B. Sadler, J. Walmsley, &amp; C. Wood </w:t>
      </w:r>
      <w:r w:rsidRPr="002A0650">
        <w:rPr>
          <w:rFonts w:asciiTheme="minorHAnsi" w:hAnsiTheme="minorHAnsi" w:cstheme="minorHAnsi"/>
          <w:sz w:val="20"/>
          <w:lang w:val="en-GB"/>
        </w:rPr>
        <w:t>(Eds.)</w:t>
      </w:r>
      <w:r w:rsidRPr="002A0650">
        <w:rPr>
          <w:rFonts w:asciiTheme="minorHAnsi" w:hAnsiTheme="minorHAnsi" w:cstheme="minorHAnsi"/>
          <w:sz w:val="20"/>
        </w:rPr>
        <w:t xml:space="preserve">, </w:t>
      </w:r>
      <w:r w:rsidRPr="002A0650">
        <w:rPr>
          <w:rFonts w:asciiTheme="minorHAnsi" w:hAnsiTheme="minorHAnsi" w:cstheme="minorHAnsi"/>
          <w:i/>
          <w:iCs/>
          <w:sz w:val="20"/>
          <w:lang w:val="en-GB"/>
        </w:rPr>
        <w:t xml:space="preserve">Environmental Assessment Yearbook 2002. The EA agenda for Johannesburg and beyond </w:t>
      </w:r>
      <w:r w:rsidRPr="002A0650">
        <w:rPr>
          <w:rFonts w:asciiTheme="minorHAnsi" w:hAnsiTheme="minorHAnsi" w:cstheme="minorHAnsi"/>
          <w:sz w:val="20"/>
          <w:lang w:val="en-GB"/>
        </w:rPr>
        <w:t>(pp. 72-77). Newport</w:t>
      </w:r>
      <w:r w:rsidRPr="002A0650">
        <w:rPr>
          <w:rFonts w:asciiTheme="minorHAnsi" w:hAnsiTheme="minorHAnsi" w:cstheme="minorHAnsi"/>
          <w:sz w:val="20"/>
        </w:rPr>
        <w:t xml:space="preserve">, </w:t>
      </w:r>
      <w:r w:rsidRPr="002A0650">
        <w:rPr>
          <w:rFonts w:asciiTheme="minorHAnsi" w:hAnsiTheme="minorHAnsi" w:cstheme="minorHAnsi"/>
          <w:sz w:val="20"/>
          <w:lang w:val="en-GB"/>
        </w:rPr>
        <w:t>Manchester</w:t>
      </w:r>
      <w:r w:rsidRPr="002A0650">
        <w:rPr>
          <w:rFonts w:asciiTheme="minorHAnsi" w:hAnsiTheme="minorHAnsi" w:cstheme="minorHAnsi"/>
          <w:sz w:val="20"/>
        </w:rPr>
        <w:t>,</w:t>
      </w:r>
      <w:r w:rsidRPr="002A0650">
        <w:rPr>
          <w:rFonts w:asciiTheme="minorHAnsi" w:hAnsiTheme="minorHAnsi" w:cstheme="minorHAnsi"/>
          <w:sz w:val="20"/>
          <w:lang w:val="en-GB"/>
        </w:rPr>
        <w:t xml:space="preserve"> UK: The Institute of Environmental Management &amp; Assessment</w:t>
      </w:r>
      <w:r w:rsidRPr="002A0650">
        <w:rPr>
          <w:rFonts w:asciiTheme="minorHAnsi" w:hAnsiTheme="minorHAnsi" w:cstheme="minorHAnsi"/>
          <w:sz w:val="20"/>
        </w:rPr>
        <w:t xml:space="preserve">, </w:t>
      </w:r>
      <w:r w:rsidRPr="002A0650">
        <w:rPr>
          <w:rFonts w:asciiTheme="minorHAnsi" w:hAnsiTheme="minorHAnsi" w:cstheme="minorHAnsi"/>
          <w:sz w:val="20"/>
          <w:lang w:val="en-GB"/>
        </w:rPr>
        <w:t>and the EIA Center (University of Manchester).</w:t>
      </w:r>
    </w:p>
    <w:p w14:paraId="70F45D6F" w14:textId="77777777" w:rsidR="00AE1B2D" w:rsidRDefault="00AE1B2D" w:rsidP="00AE1B2D">
      <w:pPr>
        <w:pStyle w:val="MDPI71References"/>
        <w:numPr>
          <w:ilvl w:val="0"/>
          <w:numId w:val="0"/>
        </w:numPr>
        <w:autoSpaceDE w:val="0"/>
        <w:autoSpaceDN w:val="0"/>
        <w:spacing w:before="120" w:after="120" w:line="240" w:lineRule="auto"/>
        <w:jc w:val="left"/>
        <w:rPr>
          <w:rFonts w:asciiTheme="minorHAnsi" w:hAnsiTheme="minorHAnsi" w:cstheme="minorHAnsi"/>
          <w:sz w:val="20"/>
        </w:rPr>
      </w:pPr>
      <w:r w:rsidRPr="003264DF">
        <w:rPr>
          <w:rFonts w:asciiTheme="minorHAnsi" w:hAnsiTheme="minorHAnsi" w:cstheme="minorHAnsi"/>
          <w:sz w:val="20"/>
        </w:rPr>
        <w:t xml:space="preserve">United Nations. (1998). </w:t>
      </w:r>
      <w:r w:rsidRPr="003264DF">
        <w:rPr>
          <w:rFonts w:asciiTheme="minorHAnsi" w:hAnsiTheme="minorHAnsi" w:cstheme="minorHAnsi"/>
          <w:i/>
          <w:sz w:val="20"/>
          <w:lang w:val="en-GB"/>
        </w:rPr>
        <w:t>Convention on Access to Information</w:t>
      </w:r>
      <w:r w:rsidRPr="003264DF">
        <w:rPr>
          <w:rFonts w:asciiTheme="minorHAnsi" w:hAnsiTheme="minorHAnsi" w:cstheme="minorHAnsi"/>
          <w:i/>
          <w:sz w:val="20"/>
        </w:rPr>
        <w:t>,</w:t>
      </w:r>
      <w:r w:rsidRPr="003264DF">
        <w:rPr>
          <w:rFonts w:asciiTheme="minorHAnsi" w:hAnsiTheme="minorHAnsi" w:cstheme="minorHAnsi"/>
          <w:i/>
          <w:sz w:val="20"/>
          <w:lang w:val="en-GB"/>
        </w:rPr>
        <w:t xml:space="preserve"> Public Participation in </w:t>
      </w:r>
      <w:proofErr w:type="gramStart"/>
      <w:r w:rsidRPr="003264DF">
        <w:rPr>
          <w:rFonts w:asciiTheme="minorHAnsi" w:hAnsiTheme="minorHAnsi" w:cstheme="minorHAnsi"/>
          <w:i/>
          <w:sz w:val="20"/>
          <w:lang w:val="en-GB"/>
        </w:rPr>
        <w:t>Decision-making</w:t>
      </w:r>
      <w:proofErr w:type="gramEnd"/>
      <w:r w:rsidRPr="003264DF">
        <w:rPr>
          <w:rFonts w:asciiTheme="minorHAnsi" w:hAnsiTheme="minorHAnsi" w:cstheme="minorHAnsi"/>
          <w:i/>
          <w:sz w:val="20"/>
          <w:lang w:val="en-GB"/>
        </w:rPr>
        <w:t xml:space="preserve"> and Access to Justice in Environmental Matters</w:t>
      </w:r>
      <w:r w:rsidRPr="003264DF">
        <w:rPr>
          <w:rFonts w:asciiTheme="minorHAnsi" w:hAnsiTheme="minorHAnsi" w:cstheme="minorHAnsi"/>
          <w:sz w:val="20"/>
          <w:lang w:val="en-GB"/>
        </w:rPr>
        <w:t xml:space="preserve">. </w:t>
      </w:r>
      <w:r w:rsidRPr="003264DF">
        <w:rPr>
          <w:rFonts w:asciiTheme="minorHAnsi" w:hAnsiTheme="minorHAnsi" w:cstheme="minorHAnsi"/>
          <w:sz w:val="20"/>
        </w:rPr>
        <w:t>(</w:t>
      </w:r>
      <w:hyperlink r:id="rId23" w:tgtFrame="_blank" w:history="1">
        <w:r w:rsidRPr="003264DF">
          <w:rPr>
            <w:rStyle w:val="Hyperlink"/>
            <w:rFonts w:asciiTheme="minorHAnsi" w:hAnsiTheme="minorHAnsi" w:cstheme="minorHAnsi"/>
            <w:color w:val="auto"/>
            <w:sz w:val="20"/>
          </w:rPr>
          <w:t>vol. 2161</w:t>
        </w:r>
      </w:hyperlink>
      <w:r w:rsidRPr="003264DF">
        <w:rPr>
          <w:rFonts w:asciiTheme="minorHAnsi" w:hAnsiTheme="minorHAnsi" w:cstheme="minorHAnsi"/>
          <w:sz w:val="20"/>
        </w:rPr>
        <w:t>)</w:t>
      </w:r>
      <w:r>
        <w:rPr>
          <w:rFonts w:asciiTheme="minorHAnsi" w:hAnsiTheme="minorHAnsi" w:cstheme="minorHAnsi"/>
          <w:sz w:val="20"/>
        </w:rPr>
        <w:t>.</w:t>
      </w:r>
      <w:r w:rsidRPr="003264DF">
        <w:rPr>
          <w:rFonts w:asciiTheme="minorHAnsi" w:hAnsiTheme="minorHAnsi" w:cstheme="minorHAnsi"/>
          <w:sz w:val="20"/>
        </w:rPr>
        <w:t xml:space="preserve"> </w:t>
      </w:r>
      <w:r w:rsidRPr="003264DF">
        <w:rPr>
          <w:rFonts w:asciiTheme="minorHAnsi" w:hAnsiTheme="minorHAnsi" w:cstheme="minorHAnsi"/>
          <w:sz w:val="20"/>
          <w:lang w:val="en-GB"/>
        </w:rPr>
        <w:t>Aarhus</w:t>
      </w:r>
      <w:r w:rsidRPr="003264DF">
        <w:rPr>
          <w:rFonts w:asciiTheme="minorHAnsi" w:hAnsiTheme="minorHAnsi" w:cstheme="minorHAnsi"/>
          <w:sz w:val="20"/>
        </w:rPr>
        <w:t>,</w:t>
      </w:r>
      <w:r w:rsidRPr="003264DF">
        <w:rPr>
          <w:rFonts w:asciiTheme="minorHAnsi" w:hAnsiTheme="minorHAnsi" w:cstheme="minorHAnsi"/>
          <w:sz w:val="20"/>
          <w:lang w:val="en-GB"/>
        </w:rPr>
        <w:t xml:space="preserve"> Denmark</w:t>
      </w:r>
      <w:r>
        <w:rPr>
          <w:rFonts w:asciiTheme="minorHAnsi" w:hAnsiTheme="minorHAnsi" w:cstheme="minorHAnsi"/>
          <w:sz w:val="20"/>
          <w:lang w:val="en-GB"/>
        </w:rPr>
        <w:t>:</w:t>
      </w:r>
      <w:r w:rsidRPr="003264DF">
        <w:rPr>
          <w:rFonts w:asciiTheme="minorHAnsi" w:hAnsiTheme="minorHAnsi" w:cstheme="minorHAnsi"/>
          <w:sz w:val="20"/>
          <w:lang w:val="en-GB"/>
        </w:rPr>
        <w:t xml:space="preserve"> </w:t>
      </w:r>
      <w:r w:rsidRPr="003264DF">
        <w:rPr>
          <w:rFonts w:asciiTheme="minorHAnsi" w:hAnsiTheme="minorHAnsi" w:cstheme="minorHAnsi"/>
          <w:iCs/>
          <w:sz w:val="20"/>
        </w:rPr>
        <w:t>Treaty Series.</w:t>
      </w:r>
      <w:r w:rsidRPr="003264DF">
        <w:rPr>
          <w:rFonts w:asciiTheme="minorHAnsi" w:hAnsiTheme="minorHAnsi" w:cstheme="minorHAnsi"/>
          <w:i/>
          <w:iCs/>
          <w:sz w:val="20"/>
        </w:rPr>
        <w:t xml:space="preserve"> </w:t>
      </w:r>
      <w:r w:rsidRPr="003264DF">
        <w:rPr>
          <w:rFonts w:asciiTheme="minorHAnsi" w:hAnsiTheme="minorHAnsi" w:cstheme="minorHAnsi"/>
          <w:sz w:val="20"/>
        </w:rPr>
        <w:t xml:space="preserve">Retrieved from </w:t>
      </w:r>
      <w:hyperlink r:id="rId24" w:history="1">
        <w:r w:rsidRPr="001B50D0">
          <w:rPr>
            <w:rStyle w:val="Hyperlink"/>
            <w:rFonts w:asciiTheme="minorHAnsi" w:hAnsiTheme="minorHAnsi" w:cstheme="minorHAnsi"/>
            <w:sz w:val="20"/>
          </w:rPr>
          <w:t>https://treaties.un.org/Pages/ViewDetails.aspx?src=TREATY&amp;mtdsg_no=XXVII-13&amp;chapter=27</w:t>
        </w:r>
      </w:hyperlink>
    </w:p>
    <w:sectPr w:rsidR="00AE1B2D" w:rsidSect="00DE7384">
      <w:headerReference w:type="default" r:id="rId25"/>
      <w:footerReference w:type="default" r:id="rId26"/>
      <w:headerReference w:type="first" r:id="rId27"/>
      <w:footerReference w:type="first" r:id="rId28"/>
      <w:pgSz w:w="11906" w:h="16838"/>
      <w:pgMar w:top="709" w:right="1418" w:bottom="1418" w:left="992"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83732" w14:textId="77777777" w:rsidR="002E4845" w:rsidRDefault="002E4845" w:rsidP="00675AF9">
      <w:pPr>
        <w:spacing w:after="0" w:line="240" w:lineRule="auto"/>
      </w:pPr>
      <w:r>
        <w:separator/>
      </w:r>
    </w:p>
  </w:endnote>
  <w:endnote w:type="continuationSeparator" w:id="0">
    <w:p w14:paraId="159E7D4D" w14:textId="77777777" w:rsidR="002E4845" w:rsidRDefault="002E4845"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IHOAK E+ MTSY">
    <w:altName w:val="Arial Unicode MS"/>
    <w:panose1 w:val="00000000000000000000"/>
    <w:charset w:val="81"/>
    <w:family w:val="swiss"/>
    <w:notTrueType/>
    <w:pitch w:val="default"/>
    <w:sig w:usb0="00000000"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BC6D" w14:textId="77777777" w:rsidR="003D5DF2" w:rsidRPr="003B548D" w:rsidRDefault="003D5DF2" w:rsidP="0064153D">
    <w:pPr>
      <w:pStyle w:val="Footer"/>
      <w:pBdr>
        <w:top w:val="single" w:sz="4" w:space="1" w:color="auto"/>
      </w:pBdr>
      <w:tabs>
        <w:tab w:val="clear" w:pos="4252"/>
        <w:tab w:val="clear" w:pos="8504"/>
        <w:tab w:val="right" w:pos="9497"/>
      </w:tabs>
      <w:rPr>
        <w:sz w:val="18"/>
        <w:lang w:val="en-US"/>
      </w:rPr>
    </w:pPr>
    <w:r>
      <w:rPr>
        <w:sz w:val="18"/>
        <w:lang w:val="en-US"/>
      </w:rPr>
      <w:t>Urban Planning</w:t>
    </w:r>
    <w:r w:rsidRPr="00D84E76">
      <w:rPr>
        <w:sz w:val="18"/>
        <w:lang w:val="en-US"/>
      </w:rPr>
      <w:t xml:space="preserve">, </w:t>
    </w:r>
    <w:r>
      <w:rPr>
        <w:sz w:val="18"/>
        <w:lang w:val="en-US"/>
      </w:rPr>
      <w:t xml:space="preserve">Year, </w:t>
    </w:r>
    <w:r w:rsidRPr="00D84E76">
      <w:rPr>
        <w:sz w:val="18"/>
        <w:lang w:val="en-US"/>
      </w:rPr>
      <w:t>Volume</w:t>
    </w:r>
    <w:r>
      <w:rPr>
        <w:sz w:val="18"/>
        <w:lang w:val="en-US"/>
      </w:rPr>
      <w:t xml:space="preserve"> X</w:t>
    </w:r>
    <w:r w:rsidRPr="00D84E76">
      <w:rPr>
        <w:sz w:val="18"/>
        <w:lang w:val="en-US"/>
      </w:rPr>
      <w:t xml:space="preserve">, Issue </w:t>
    </w:r>
    <w:r>
      <w:rPr>
        <w:sz w:val="18"/>
        <w:lang w:val="en-US"/>
      </w:rPr>
      <w:t>X</w:t>
    </w:r>
    <w:r w:rsidRPr="00D84E76">
      <w:rPr>
        <w:sz w:val="18"/>
        <w:lang w:val="en-US"/>
      </w:rPr>
      <w:t xml:space="preserve">, Pages </w:t>
    </w:r>
    <w:r>
      <w:rPr>
        <w:sz w:val="18"/>
        <w:lang w:val="en-US"/>
      </w:rPr>
      <w:t>X</w:t>
    </w:r>
    <w:r w:rsidRPr="00D84E76">
      <w:rPr>
        <w:sz w:val="18"/>
        <w:lang w:val="en-US"/>
      </w:rPr>
      <w:t>–</w:t>
    </w:r>
    <w:r>
      <w:rPr>
        <w:sz w:val="18"/>
        <w:lang w:val="en-US"/>
      </w:rPr>
      <w:t>X</w:t>
    </w:r>
    <w:r>
      <w:rPr>
        <w:sz w:val="18"/>
        <w:lang w:val="en-US"/>
      </w:rPr>
      <w:tab/>
    </w:r>
    <w:r w:rsidR="00823251" w:rsidRPr="00D84E76">
      <w:rPr>
        <w:sz w:val="18"/>
        <w:lang w:val="en-US"/>
      </w:rPr>
      <w:fldChar w:fldCharType="begin"/>
    </w:r>
    <w:r w:rsidRPr="00D84E76">
      <w:rPr>
        <w:sz w:val="18"/>
        <w:lang w:val="en-US"/>
      </w:rPr>
      <w:instrText>PAGE   \* MERGEFORMAT</w:instrText>
    </w:r>
    <w:r w:rsidR="00823251" w:rsidRPr="00D84E76">
      <w:rPr>
        <w:sz w:val="18"/>
        <w:lang w:val="en-US"/>
      </w:rPr>
      <w:fldChar w:fldCharType="separate"/>
    </w:r>
    <w:r w:rsidR="00AE1B2D">
      <w:rPr>
        <w:noProof/>
        <w:sz w:val="18"/>
        <w:lang w:val="en-US"/>
      </w:rPr>
      <w:t>4</w:t>
    </w:r>
    <w:r w:rsidR="00823251" w:rsidRPr="00D84E76">
      <w:rPr>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5222" w14:textId="77777777" w:rsidR="003D5DF2" w:rsidRPr="009946EC" w:rsidRDefault="00823251" w:rsidP="009946EC">
    <w:pPr>
      <w:pStyle w:val="Footer"/>
      <w:pBdr>
        <w:top w:val="single" w:sz="4" w:space="1" w:color="auto"/>
      </w:pBdr>
      <w:jc w:val="right"/>
      <w:rPr>
        <w:sz w:val="18"/>
      </w:rPr>
    </w:pPr>
    <w:r w:rsidRPr="009946EC">
      <w:rPr>
        <w:sz w:val="18"/>
      </w:rPr>
      <w:fldChar w:fldCharType="begin"/>
    </w:r>
    <w:r w:rsidR="003D5DF2" w:rsidRPr="009946EC">
      <w:rPr>
        <w:sz w:val="18"/>
      </w:rPr>
      <w:instrText>PAGE   \* MERGEFORMAT</w:instrText>
    </w:r>
    <w:r w:rsidRPr="009946EC">
      <w:rPr>
        <w:sz w:val="18"/>
      </w:rPr>
      <w:fldChar w:fldCharType="separate"/>
    </w:r>
    <w:r w:rsidR="003D5DF2">
      <w:rPr>
        <w:noProof/>
        <w:sz w:val="18"/>
      </w:rPr>
      <w:t>12</w:t>
    </w:r>
    <w:r w:rsidRPr="009946E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DE0A" w14:textId="77777777" w:rsidR="002E4845" w:rsidRDefault="002E4845" w:rsidP="00675AF9">
      <w:pPr>
        <w:spacing w:after="0" w:line="240" w:lineRule="auto"/>
      </w:pPr>
      <w:r>
        <w:separator/>
      </w:r>
    </w:p>
  </w:footnote>
  <w:footnote w:type="continuationSeparator" w:id="0">
    <w:p w14:paraId="19BA7146" w14:textId="77777777" w:rsidR="002E4845" w:rsidRDefault="002E4845"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45BE" w14:textId="77777777" w:rsidR="003D5DF2" w:rsidRDefault="003D5DF2" w:rsidP="00CC0D43">
    <w:pPr>
      <w:pStyle w:val="Header"/>
      <w:pBdr>
        <w:bottom w:val="single" w:sz="4" w:space="1" w:color="auto"/>
      </w:pBdr>
    </w:pPr>
    <w:r>
      <w:rPr>
        <w:noProof/>
        <w:lang w:val="pl-PL" w:eastAsia="pl-PL"/>
      </w:rPr>
      <w:drawing>
        <wp:inline distT="0" distB="0" distL="0" distR="0" wp14:anchorId="23560820" wp14:editId="36827869">
          <wp:extent cx="1076325" cy="219075"/>
          <wp:effectExtent l="0" t="0" r="0" b="0"/>
          <wp:docPr id="1" name="Picture 1" descr="cogitatio-ver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itatio-versi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D543" w14:textId="77777777" w:rsidR="003D5DF2" w:rsidRDefault="003D5DF2" w:rsidP="00D84E7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2F45809"/>
    <w:multiLevelType w:val="hybridMultilevel"/>
    <w:tmpl w:val="2C2A9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19399F"/>
    <w:multiLevelType w:val="hybridMultilevel"/>
    <w:tmpl w:val="BC3254EC"/>
    <w:lvl w:ilvl="0" w:tplc="4CF49168">
      <w:start w:val="25"/>
      <w:numFmt w:val="decimal"/>
      <w:lvlText w:val="%1"/>
      <w:lvlJc w:val="left"/>
      <w:pPr>
        <w:ind w:left="720" w:hanging="360"/>
      </w:pPr>
      <w:rPr>
        <w:rFonts w:cs="Times New Roman"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AE04567"/>
    <w:multiLevelType w:val="hybridMultilevel"/>
    <w:tmpl w:val="1C84376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1A03937"/>
    <w:multiLevelType w:val="hybridMultilevel"/>
    <w:tmpl w:val="809422BA"/>
    <w:lvl w:ilvl="0" w:tplc="33D4C970">
      <w:start w:val="49"/>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0A245F"/>
    <w:multiLevelType w:val="hybridMultilevel"/>
    <w:tmpl w:val="29E20A30"/>
    <w:lvl w:ilvl="0" w:tplc="1AF444CE">
      <w:start w:val="1"/>
      <w:numFmt w:val="decimal"/>
      <w:pStyle w:val="MDPI71References"/>
      <w:lvlText w:val="%1."/>
      <w:lvlJc w:val="left"/>
      <w:pPr>
        <w:ind w:left="780" w:hanging="4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5E74804"/>
    <w:multiLevelType w:val="hybridMultilevel"/>
    <w:tmpl w:val="88DA8A18"/>
    <w:lvl w:ilvl="0" w:tplc="CB8AFFD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BD387A"/>
    <w:multiLevelType w:val="hybridMultilevel"/>
    <w:tmpl w:val="3C527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33882C83"/>
    <w:multiLevelType w:val="hybridMultilevel"/>
    <w:tmpl w:val="ADB4876A"/>
    <w:lvl w:ilvl="0" w:tplc="04BC039A">
      <w:start w:val="4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0431ABB"/>
    <w:multiLevelType w:val="hybridMultilevel"/>
    <w:tmpl w:val="7AA68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4A41B31"/>
    <w:multiLevelType w:val="hybridMultilevel"/>
    <w:tmpl w:val="C7D85B9C"/>
    <w:lvl w:ilvl="0" w:tplc="B34CEAB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71DA7E72"/>
    <w:multiLevelType w:val="hybridMultilevel"/>
    <w:tmpl w:val="6A22F7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CC5572"/>
    <w:multiLevelType w:val="hybridMultilevel"/>
    <w:tmpl w:val="809422BA"/>
    <w:lvl w:ilvl="0" w:tplc="33D4C970">
      <w:start w:val="49"/>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AF860FF"/>
    <w:multiLevelType w:val="hybridMultilevel"/>
    <w:tmpl w:val="8D4C3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D67198B"/>
    <w:multiLevelType w:val="hybridMultilevel"/>
    <w:tmpl w:val="BE7E6D80"/>
    <w:lvl w:ilvl="0" w:tplc="82CC59A0">
      <w:start w:val="1"/>
      <w:numFmt w:val="bullet"/>
      <w:pStyle w:val="ListParagraph"/>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6"/>
  </w:num>
  <w:num w:numId="2">
    <w:abstractNumId w:val="5"/>
  </w:num>
  <w:num w:numId="3">
    <w:abstractNumId w:val="17"/>
  </w:num>
  <w:num w:numId="4">
    <w:abstractNumId w:val="14"/>
  </w:num>
  <w:num w:numId="5">
    <w:abstractNumId w:val="3"/>
  </w:num>
  <w:num w:numId="6">
    <w:abstractNumId w:val="12"/>
  </w:num>
  <w:num w:numId="7">
    <w:abstractNumId w:val="18"/>
  </w:num>
  <w:num w:numId="8">
    <w:abstractNumId w:val="0"/>
  </w:num>
  <w:num w:numId="9">
    <w:abstractNumId w:val="19"/>
  </w:num>
  <w:num w:numId="10">
    <w:abstractNumId w:val="11"/>
  </w:num>
  <w:num w:numId="11">
    <w:abstractNumId w:val="20"/>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1"/>
  </w:num>
  <w:num w:numId="18">
    <w:abstractNumId w:val="23"/>
  </w:num>
  <w:num w:numId="19">
    <w:abstractNumId w:val="15"/>
  </w:num>
  <w:num w:numId="20">
    <w:abstractNumId w:val="10"/>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8"/>
  </w:num>
  <w:num w:numId="24">
    <w:abstractNumId w:val="7"/>
  </w:num>
  <w:num w:numId="25">
    <w:abstractNumId w:val="2"/>
  </w:num>
  <w:num w:numId="26">
    <w:abstractNumId w:val="13"/>
  </w:num>
  <w:num w:numId="27">
    <w:abstractNumId w:val="22"/>
  </w:num>
  <w:num w:numId="28">
    <w:abstractNumId w:val="1"/>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consecutiveHyphenLimit w:val="3"/>
  <w:hyphenationZone w:val="14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DAzsTQytLQwMDBW0lEKTi0uzszPAykwqgUAnk6OASwAAAA="/>
  </w:docVars>
  <w:rsids>
    <w:rsidRoot w:val="00CE4F88"/>
    <w:rsid w:val="000002B1"/>
    <w:rsid w:val="00001F91"/>
    <w:rsid w:val="00006368"/>
    <w:rsid w:val="0001167D"/>
    <w:rsid w:val="00011800"/>
    <w:rsid w:val="00011F5F"/>
    <w:rsid w:val="000137D7"/>
    <w:rsid w:val="00017D89"/>
    <w:rsid w:val="00022B3B"/>
    <w:rsid w:val="00024450"/>
    <w:rsid w:val="00025B6E"/>
    <w:rsid w:val="0002671F"/>
    <w:rsid w:val="00027133"/>
    <w:rsid w:val="000309ED"/>
    <w:rsid w:val="000370DB"/>
    <w:rsid w:val="00037572"/>
    <w:rsid w:val="00037F9A"/>
    <w:rsid w:val="00042904"/>
    <w:rsid w:val="0004349E"/>
    <w:rsid w:val="0004402E"/>
    <w:rsid w:val="00044F64"/>
    <w:rsid w:val="00044FCC"/>
    <w:rsid w:val="0004774A"/>
    <w:rsid w:val="0005111B"/>
    <w:rsid w:val="00051B87"/>
    <w:rsid w:val="00052D14"/>
    <w:rsid w:val="00054A54"/>
    <w:rsid w:val="00055527"/>
    <w:rsid w:val="0005630F"/>
    <w:rsid w:val="00056461"/>
    <w:rsid w:val="00056811"/>
    <w:rsid w:val="00057D7B"/>
    <w:rsid w:val="00061B1C"/>
    <w:rsid w:val="0006203E"/>
    <w:rsid w:val="00064329"/>
    <w:rsid w:val="00067DE1"/>
    <w:rsid w:val="000706BB"/>
    <w:rsid w:val="0007276F"/>
    <w:rsid w:val="00072C75"/>
    <w:rsid w:val="00075590"/>
    <w:rsid w:val="000756C9"/>
    <w:rsid w:val="00077AE9"/>
    <w:rsid w:val="000836FA"/>
    <w:rsid w:val="000879AF"/>
    <w:rsid w:val="00091E38"/>
    <w:rsid w:val="00097156"/>
    <w:rsid w:val="000A0F73"/>
    <w:rsid w:val="000A161C"/>
    <w:rsid w:val="000A1A9E"/>
    <w:rsid w:val="000A378E"/>
    <w:rsid w:val="000A6585"/>
    <w:rsid w:val="000A6F49"/>
    <w:rsid w:val="000B3DC6"/>
    <w:rsid w:val="000B6590"/>
    <w:rsid w:val="000B716C"/>
    <w:rsid w:val="000B7A19"/>
    <w:rsid w:val="000C0383"/>
    <w:rsid w:val="000C06E5"/>
    <w:rsid w:val="000C2AAA"/>
    <w:rsid w:val="000C44AE"/>
    <w:rsid w:val="000C57BB"/>
    <w:rsid w:val="000C5EB2"/>
    <w:rsid w:val="000C73E0"/>
    <w:rsid w:val="000D1063"/>
    <w:rsid w:val="000D273A"/>
    <w:rsid w:val="000D2939"/>
    <w:rsid w:val="000D31D6"/>
    <w:rsid w:val="000D3AE3"/>
    <w:rsid w:val="000D48FB"/>
    <w:rsid w:val="000D5593"/>
    <w:rsid w:val="000D601C"/>
    <w:rsid w:val="000E12A3"/>
    <w:rsid w:val="000E1CB6"/>
    <w:rsid w:val="000E2189"/>
    <w:rsid w:val="000E2622"/>
    <w:rsid w:val="000E3351"/>
    <w:rsid w:val="000E3392"/>
    <w:rsid w:val="000E5E91"/>
    <w:rsid w:val="000E7A4E"/>
    <w:rsid w:val="000F0114"/>
    <w:rsid w:val="000F4314"/>
    <w:rsid w:val="000F4D18"/>
    <w:rsid w:val="000F51E0"/>
    <w:rsid w:val="000F55EA"/>
    <w:rsid w:val="000F57DC"/>
    <w:rsid w:val="000F7232"/>
    <w:rsid w:val="00100A93"/>
    <w:rsid w:val="0010799F"/>
    <w:rsid w:val="00111B91"/>
    <w:rsid w:val="0011222D"/>
    <w:rsid w:val="00115564"/>
    <w:rsid w:val="00115C67"/>
    <w:rsid w:val="00120F0C"/>
    <w:rsid w:val="00125446"/>
    <w:rsid w:val="00127C82"/>
    <w:rsid w:val="0013100D"/>
    <w:rsid w:val="00131098"/>
    <w:rsid w:val="00133764"/>
    <w:rsid w:val="001348EA"/>
    <w:rsid w:val="00135B72"/>
    <w:rsid w:val="00135BA6"/>
    <w:rsid w:val="0013688D"/>
    <w:rsid w:val="00136C89"/>
    <w:rsid w:val="00140309"/>
    <w:rsid w:val="00140D5B"/>
    <w:rsid w:val="001450B4"/>
    <w:rsid w:val="00145351"/>
    <w:rsid w:val="001455D2"/>
    <w:rsid w:val="00146D7F"/>
    <w:rsid w:val="00151201"/>
    <w:rsid w:val="00153EFC"/>
    <w:rsid w:val="00155679"/>
    <w:rsid w:val="001560ED"/>
    <w:rsid w:val="001564EB"/>
    <w:rsid w:val="00156D5D"/>
    <w:rsid w:val="00157BAE"/>
    <w:rsid w:val="001608EA"/>
    <w:rsid w:val="00164931"/>
    <w:rsid w:val="00164B4D"/>
    <w:rsid w:val="001662C2"/>
    <w:rsid w:val="00167F6C"/>
    <w:rsid w:val="00170491"/>
    <w:rsid w:val="00170723"/>
    <w:rsid w:val="00170F0F"/>
    <w:rsid w:val="00171595"/>
    <w:rsid w:val="001738A7"/>
    <w:rsid w:val="0017504E"/>
    <w:rsid w:val="00175279"/>
    <w:rsid w:val="00180334"/>
    <w:rsid w:val="00182045"/>
    <w:rsid w:val="001857D4"/>
    <w:rsid w:val="00185A2F"/>
    <w:rsid w:val="00186C28"/>
    <w:rsid w:val="00186D0C"/>
    <w:rsid w:val="0018742D"/>
    <w:rsid w:val="001915A0"/>
    <w:rsid w:val="001925AB"/>
    <w:rsid w:val="00192AB3"/>
    <w:rsid w:val="001932A7"/>
    <w:rsid w:val="0019398D"/>
    <w:rsid w:val="00193E2A"/>
    <w:rsid w:val="00193FA2"/>
    <w:rsid w:val="00195C55"/>
    <w:rsid w:val="00196298"/>
    <w:rsid w:val="00197428"/>
    <w:rsid w:val="00197538"/>
    <w:rsid w:val="001A0BC1"/>
    <w:rsid w:val="001A0EA6"/>
    <w:rsid w:val="001A209F"/>
    <w:rsid w:val="001A7078"/>
    <w:rsid w:val="001B0242"/>
    <w:rsid w:val="001B065D"/>
    <w:rsid w:val="001B18F1"/>
    <w:rsid w:val="001B2D0F"/>
    <w:rsid w:val="001B67D6"/>
    <w:rsid w:val="001B7D9E"/>
    <w:rsid w:val="001C0217"/>
    <w:rsid w:val="001C0541"/>
    <w:rsid w:val="001C062F"/>
    <w:rsid w:val="001C0650"/>
    <w:rsid w:val="001C20F8"/>
    <w:rsid w:val="001C490E"/>
    <w:rsid w:val="001D2E55"/>
    <w:rsid w:val="001D4D39"/>
    <w:rsid w:val="001D579E"/>
    <w:rsid w:val="001D7C47"/>
    <w:rsid w:val="001E0308"/>
    <w:rsid w:val="001E08A5"/>
    <w:rsid w:val="001E2D2A"/>
    <w:rsid w:val="001E2DE0"/>
    <w:rsid w:val="001E4020"/>
    <w:rsid w:val="001E4F83"/>
    <w:rsid w:val="001F014E"/>
    <w:rsid w:val="001F0399"/>
    <w:rsid w:val="001F0999"/>
    <w:rsid w:val="00201D88"/>
    <w:rsid w:val="00202163"/>
    <w:rsid w:val="00204DAE"/>
    <w:rsid w:val="00205245"/>
    <w:rsid w:val="002053E3"/>
    <w:rsid w:val="00207B90"/>
    <w:rsid w:val="00211634"/>
    <w:rsid w:val="002122DC"/>
    <w:rsid w:val="0021323F"/>
    <w:rsid w:val="00213845"/>
    <w:rsid w:val="00214571"/>
    <w:rsid w:val="00215829"/>
    <w:rsid w:val="002164CB"/>
    <w:rsid w:val="00217329"/>
    <w:rsid w:val="002178A7"/>
    <w:rsid w:val="00217E78"/>
    <w:rsid w:val="00223721"/>
    <w:rsid w:val="00224759"/>
    <w:rsid w:val="00224F5C"/>
    <w:rsid w:val="0022708B"/>
    <w:rsid w:val="00227EBD"/>
    <w:rsid w:val="002303B1"/>
    <w:rsid w:val="0023069D"/>
    <w:rsid w:val="00230F4E"/>
    <w:rsid w:val="00236D23"/>
    <w:rsid w:val="00237880"/>
    <w:rsid w:val="00241031"/>
    <w:rsid w:val="0024105A"/>
    <w:rsid w:val="002426A7"/>
    <w:rsid w:val="002427A7"/>
    <w:rsid w:val="00242B52"/>
    <w:rsid w:val="002447F1"/>
    <w:rsid w:val="00246421"/>
    <w:rsid w:val="00247A87"/>
    <w:rsid w:val="0025064E"/>
    <w:rsid w:val="00250C67"/>
    <w:rsid w:val="00255A88"/>
    <w:rsid w:val="00255B81"/>
    <w:rsid w:val="0025648E"/>
    <w:rsid w:val="0025650B"/>
    <w:rsid w:val="00257218"/>
    <w:rsid w:val="00261DD5"/>
    <w:rsid w:val="0026259C"/>
    <w:rsid w:val="002625D3"/>
    <w:rsid w:val="00263B17"/>
    <w:rsid w:val="00266631"/>
    <w:rsid w:val="0026718A"/>
    <w:rsid w:val="00267AA8"/>
    <w:rsid w:val="00270016"/>
    <w:rsid w:val="0027005F"/>
    <w:rsid w:val="00270A40"/>
    <w:rsid w:val="00273381"/>
    <w:rsid w:val="00273E65"/>
    <w:rsid w:val="0027613D"/>
    <w:rsid w:val="00276540"/>
    <w:rsid w:val="002771F5"/>
    <w:rsid w:val="00283556"/>
    <w:rsid w:val="00285CF5"/>
    <w:rsid w:val="00285DD1"/>
    <w:rsid w:val="00286280"/>
    <w:rsid w:val="002866C6"/>
    <w:rsid w:val="002866CB"/>
    <w:rsid w:val="00287CAD"/>
    <w:rsid w:val="00290335"/>
    <w:rsid w:val="00290453"/>
    <w:rsid w:val="00290B7B"/>
    <w:rsid w:val="00290D3B"/>
    <w:rsid w:val="00292A12"/>
    <w:rsid w:val="0029662D"/>
    <w:rsid w:val="002A18A9"/>
    <w:rsid w:val="002A32D1"/>
    <w:rsid w:val="002A3FD5"/>
    <w:rsid w:val="002A471F"/>
    <w:rsid w:val="002A4D58"/>
    <w:rsid w:val="002A4F74"/>
    <w:rsid w:val="002A73F1"/>
    <w:rsid w:val="002A7B0D"/>
    <w:rsid w:val="002B017E"/>
    <w:rsid w:val="002B045F"/>
    <w:rsid w:val="002B158C"/>
    <w:rsid w:val="002B1631"/>
    <w:rsid w:val="002B24F8"/>
    <w:rsid w:val="002B4120"/>
    <w:rsid w:val="002B4585"/>
    <w:rsid w:val="002B4CE0"/>
    <w:rsid w:val="002B5532"/>
    <w:rsid w:val="002B688E"/>
    <w:rsid w:val="002C2576"/>
    <w:rsid w:val="002C42C7"/>
    <w:rsid w:val="002C4814"/>
    <w:rsid w:val="002C5414"/>
    <w:rsid w:val="002C7827"/>
    <w:rsid w:val="002D0B8D"/>
    <w:rsid w:val="002D0E5E"/>
    <w:rsid w:val="002D50F6"/>
    <w:rsid w:val="002D643A"/>
    <w:rsid w:val="002D77F4"/>
    <w:rsid w:val="002E2699"/>
    <w:rsid w:val="002E4845"/>
    <w:rsid w:val="002E6E26"/>
    <w:rsid w:val="002F216D"/>
    <w:rsid w:val="002F242B"/>
    <w:rsid w:val="002F3C8D"/>
    <w:rsid w:val="002F3DFC"/>
    <w:rsid w:val="002F49D1"/>
    <w:rsid w:val="002F5C0E"/>
    <w:rsid w:val="002F6692"/>
    <w:rsid w:val="0030015C"/>
    <w:rsid w:val="00300C39"/>
    <w:rsid w:val="00301029"/>
    <w:rsid w:val="00301AE3"/>
    <w:rsid w:val="00301FC9"/>
    <w:rsid w:val="003038BA"/>
    <w:rsid w:val="00303C1A"/>
    <w:rsid w:val="00303EDA"/>
    <w:rsid w:val="00303F3F"/>
    <w:rsid w:val="00304920"/>
    <w:rsid w:val="00304E43"/>
    <w:rsid w:val="00306893"/>
    <w:rsid w:val="00306C73"/>
    <w:rsid w:val="0031017C"/>
    <w:rsid w:val="00310EE5"/>
    <w:rsid w:val="00312E7B"/>
    <w:rsid w:val="00313C43"/>
    <w:rsid w:val="00314786"/>
    <w:rsid w:val="003173AA"/>
    <w:rsid w:val="003220AA"/>
    <w:rsid w:val="0032361F"/>
    <w:rsid w:val="00323B59"/>
    <w:rsid w:val="003264AE"/>
    <w:rsid w:val="00326BEF"/>
    <w:rsid w:val="0033113C"/>
    <w:rsid w:val="0033324E"/>
    <w:rsid w:val="0033360D"/>
    <w:rsid w:val="003342FD"/>
    <w:rsid w:val="003348CB"/>
    <w:rsid w:val="00335892"/>
    <w:rsid w:val="00337AEB"/>
    <w:rsid w:val="00342939"/>
    <w:rsid w:val="00347292"/>
    <w:rsid w:val="003477CB"/>
    <w:rsid w:val="00347B58"/>
    <w:rsid w:val="00351950"/>
    <w:rsid w:val="003521FF"/>
    <w:rsid w:val="003537C5"/>
    <w:rsid w:val="0035437B"/>
    <w:rsid w:val="0035546D"/>
    <w:rsid w:val="003576A3"/>
    <w:rsid w:val="0036079B"/>
    <w:rsid w:val="0036345B"/>
    <w:rsid w:val="003644E3"/>
    <w:rsid w:val="0036483D"/>
    <w:rsid w:val="0036492C"/>
    <w:rsid w:val="00365384"/>
    <w:rsid w:val="003672A0"/>
    <w:rsid w:val="00367B7C"/>
    <w:rsid w:val="00370378"/>
    <w:rsid w:val="003710C9"/>
    <w:rsid w:val="00371FCB"/>
    <w:rsid w:val="00375EFB"/>
    <w:rsid w:val="00376039"/>
    <w:rsid w:val="0037711C"/>
    <w:rsid w:val="00380545"/>
    <w:rsid w:val="00382A38"/>
    <w:rsid w:val="003840C3"/>
    <w:rsid w:val="0038789E"/>
    <w:rsid w:val="003901EC"/>
    <w:rsid w:val="00390FE8"/>
    <w:rsid w:val="00391BB2"/>
    <w:rsid w:val="00393312"/>
    <w:rsid w:val="003937B0"/>
    <w:rsid w:val="00394B13"/>
    <w:rsid w:val="00396E62"/>
    <w:rsid w:val="00397BF4"/>
    <w:rsid w:val="003A348B"/>
    <w:rsid w:val="003A66B3"/>
    <w:rsid w:val="003A76DF"/>
    <w:rsid w:val="003A7F5F"/>
    <w:rsid w:val="003B0B54"/>
    <w:rsid w:val="003B4946"/>
    <w:rsid w:val="003B548D"/>
    <w:rsid w:val="003B67FD"/>
    <w:rsid w:val="003C14BB"/>
    <w:rsid w:val="003C2342"/>
    <w:rsid w:val="003C3442"/>
    <w:rsid w:val="003C4581"/>
    <w:rsid w:val="003C4940"/>
    <w:rsid w:val="003C5192"/>
    <w:rsid w:val="003C7BE6"/>
    <w:rsid w:val="003D3E6F"/>
    <w:rsid w:val="003D4506"/>
    <w:rsid w:val="003D5D02"/>
    <w:rsid w:val="003D5DF2"/>
    <w:rsid w:val="003D789D"/>
    <w:rsid w:val="003E0BDF"/>
    <w:rsid w:val="003E28D9"/>
    <w:rsid w:val="003E4E7C"/>
    <w:rsid w:val="003E620F"/>
    <w:rsid w:val="003E7300"/>
    <w:rsid w:val="003F55DD"/>
    <w:rsid w:val="003F5CBB"/>
    <w:rsid w:val="003F5EC5"/>
    <w:rsid w:val="003F7897"/>
    <w:rsid w:val="00402067"/>
    <w:rsid w:val="00405F36"/>
    <w:rsid w:val="004100E3"/>
    <w:rsid w:val="0041030F"/>
    <w:rsid w:val="00415793"/>
    <w:rsid w:val="004160A6"/>
    <w:rsid w:val="00416431"/>
    <w:rsid w:val="004164D4"/>
    <w:rsid w:val="0041696A"/>
    <w:rsid w:val="00417CC2"/>
    <w:rsid w:val="00420F86"/>
    <w:rsid w:val="00422B85"/>
    <w:rsid w:val="00426BAA"/>
    <w:rsid w:val="00431595"/>
    <w:rsid w:val="00435C1A"/>
    <w:rsid w:val="00435DEA"/>
    <w:rsid w:val="004361D4"/>
    <w:rsid w:val="00437020"/>
    <w:rsid w:val="00437465"/>
    <w:rsid w:val="004421F3"/>
    <w:rsid w:val="0044520F"/>
    <w:rsid w:val="004462EA"/>
    <w:rsid w:val="00446E32"/>
    <w:rsid w:val="004540EE"/>
    <w:rsid w:val="00454BBE"/>
    <w:rsid w:val="00460218"/>
    <w:rsid w:val="004611E8"/>
    <w:rsid w:val="00462911"/>
    <w:rsid w:val="004641ED"/>
    <w:rsid w:val="00470FA9"/>
    <w:rsid w:val="004718D5"/>
    <w:rsid w:val="00471C19"/>
    <w:rsid w:val="00472A14"/>
    <w:rsid w:val="00473AB5"/>
    <w:rsid w:val="00476DDF"/>
    <w:rsid w:val="00477802"/>
    <w:rsid w:val="004801FC"/>
    <w:rsid w:val="00482414"/>
    <w:rsid w:val="00485B3D"/>
    <w:rsid w:val="00487431"/>
    <w:rsid w:val="0048743F"/>
    <w:rsid w:val="00487807"/>
    <w:rsid w:val="00490F14"/>
    <w:rsid w:val="00491091"/>
    <w:rsid w:val="0049168F"/>
    <w:rsid w:val="004929B2"/>
    <w:rsid w:val="00493EF0"/>
    <w:rsid w:val="004945F1"/>
    <w:rsid w:val="0049471F"/>
    <w:rsid w:val="00494F91"/>
    <w:rsid w:val="0049575A"/>
    <w:rsid w:val="00495CA9"/>
    <w:rsid w:val="00496BE2"/>
    <w:rsid w:val="00496FFB"/>
    <w:rsid w:val="004A01A1"/>
    <w:rsid w:val="004A24ED"/>
    <w:rsid w:val="004A3E9F"/>
    <w:rsid w:val="004A4EC4"/>
    <w:rsid w:val="004A5015"/>
    <w:rsid w:val="004A5F62"/>
    <w:rsid w:val="004A7715"/>
    <w:rsid w:val="004B00B5"/>
    <w:rsid w:val="004B2A50"/>
    <w:rsid w:val="004B5D11"/>
    <w:rsid w:val="004B6DD1"/>
    <w:rsid w:val="004B7584"/>
    <w:rsid w:val="004C0081"/>
    <w:rsid w:val="004C3423"/>
    <w:rsid w:val="004C38FC"/>
    <w:rsid w:val="004C4F86"/>
    <w:rsid w:val="004D0E16"/>
    <w:rsid w:val="004D0EA8"/>
    <w:rsid w:val="004D0F0D"/>
    <w:rsid w:val="004D3A65"/>
    <w:rsid w:val="004D3FE9"/>
    <w:rsid w:val="004D4F7D"/>
    <w:rsid w:val="004D6BC8"/>
    <w:rsid w:val="004D6FC4"/>
    <w:rsid w:val="004D6FD8"/>
    <w:rsid w:val="004E31F7"/>
    <w:rsid w:val="004E406D"/>
    <w:rsid w:val="004E60B9"/>
    <w:rsid w:val="004F27A3"/>
    <w:rsid w:val="004F3E4F"/>
    <w:rsid w:val="004F640A"/>
    <w:rsid w:val="004F6A41"/>
    <w:rsid w:val="0050112F"/>
    <w:rsid w:val="005016A5"/>
    <w:rsid w:val="00501B9E"/>
    <w:rsid w:val="00501BC2"/>
    <w:rsid w:val="00503399"/>
    <w:rsid w:val="00504392"/>
    <w:rsid w:val="00506766"/>
    <w:rsid w:val="00506E6B"/>
    <w:rsid w:val="0051266B"/>
    <w:rsid w:val="005138C4"/>
    <w:rsid w:val="00513972"/>
    <w:rsid w:val="00513C55"/>
    <w:rsid w:val="0051451B"/>
    <w:rsid w:val="005202F7"/>
    <w:rsid w:val="0052110A"/>
    <w:rsid w:val="005230C5"/>
    <w:rsid w:val="00525836"/>
    <w:rsid w:val="00525D3E"/>
    <w:rsid w:val="005261CE"/>
    <w:rsid w:val="00530052"/>
    <w:rsid w:val="00530128"/>
    <w:rsid w:val="0053135A"/>
    <w:rsid w:val="0053285D"/>
    <w:rsid w:val="005354F8"/>
    <w:rsid w:val="00535653"/>
    <w:rsid w:val="00537834"/>
    <w:rsid w:val="0054065E"/>
    <w:rsid w:val="005412D0"/>
    <w:rsid w:val="00543A69"/>
    <w:rsid w:val="00543B7F"/>
    <w:rsid w:val="00543D18"/>
    <w:rsid w:val="00544857"/>
    <w:rsid w:val="00545456"/>
    <w:rsid w:val="005469C2"/>
    <w:rsid w:val="00550789"/>
    <w:rsid w:val="00552ADF"/>
    <w:rsid w:val="005540AE"/>
    <w:rsid w:val="00554E4A"/>
    <w:rsid w:val="00554EB3"/>
    <w:rsid w:val="00555B9D"/>
    <w:rsid w:val="005569BE"/>
    <w:rsid w:val="005572A4"/>
    <w:rsid w:val="00557690"/>
    <w:rsid w:val="005579C8"/>
    <w:rsid w:val="00561FE2"/>
    <w:rsid w:val="005630FB"/>
    <w:rsid w:val="005638E7"/>
    <w:rsid w:val="00563A4E"/>
    <w:rsid w:val="00563E91"/>
    <w:rsid w:val="00565FB8"/>
    <w:rsid w:val="00566752"/>
    <w:rsid w:val="0057053F"/>
    <w:rsid w:val="00570ACD"/>
    <w:rsid w:val="005763A2"/>
    <w:rsid w:val="0057716F"/>
    <w:rsid w:val="0057778B"/>
    <w:rsid w:val="00577B9D"/>
    <w:rsid w:val="0058058B"/>
    <w:rsid w:val="005807DC"/>
    <w:rsid w:val="00580CBB"/>
    <w:rsid w:val="0058119D"/>
    <w:rsid w:val="00584812"/>
    <w:rsid w:val="00584E07"/>
    <w:rsid w:val="005859AA"/>
    <w:rsid w:val="005878BF"/>
    <w:rsid w:val="00587C75"/>
    <w:rsid w:val="00591E01"/>
    <w:rsid w:val="00593EE4"/>
    <w:rsid w:val="00594AE7"/>
    <w:rsid w:val="005965FA"/>
    <w:rsid w:val="005A045E"/>
    <w:rsid w:val="005A17EB"/>
    <w:rsid w:val="005A6BC8"/>
    <w:rsid w:val="005B0889"/>
    <w:rsid w:val="005B31BD"/>
    <w:rsid w:val="005B48BF"/>
    <w:rsid w:val="005B5BD1"/>
    <w:rsid w:val="005B5C43"/>
    <w:rsid w:val="005C03C4"/>
    <w:rsid w:val="005C41CD"/>
    <w:rsid w:val="005C5268"/>
    <w:rsid w:val="005C5B85"/>
    <w:rsid w:val="005C7639"/>
    <w:rsid w:val="005C776D"/>
    <w:rsid w:val="005D08EC"/>
    <w:rsid w:val="005D1F6E"/>
    <w:rsid w:val="005D2F36"/>
    <w:rsid w:val="005D6995"/>
    <w:rsid w:val="005D6C47"/>
    <w:rsid w:val="005D6DD9"/>
    <w:rsid w:val="005D7575"/>
    <w:rsid w:val="005E01DC"/>
    <w:rsid w:val="005E190B"/>
    <w:rsid w:val="005E5B04"/>
    <w:rsid w:val="005E7A17"/>
    <w:rsid w:val="005F0AB9"/>
    <w:rsid w:val="005F44C4"/>
    <w:rsid w:val="005F54B7"/>
    <w:rsid w:val="005F6EB5"/>
    <w:rsid w:val="005F73D0"/>
    <w:rsid w:val="005F7B6F"/>
    <w:rsid w:val="00600E03"/>
    <w:rsid w:val="006017A5"/>
    <w:rsid w:val="0060204F"/>
    <w:rsid w:val="00602085"/>
    <w:rsid w:val="00603552"/>
    <w:rsid w:val="00604764"/>
    <w:rsid w:val="0060553C"/>
    <w:rsid w:val="00606B3C"/>
    <w:rsid w:val="00611F32"/>
    <w:rsid w:val="00612B91"/>
    <w:rsid w:val="00613380"/>
    <w:rsid w:val="006164B8"/>
    <w:rsid w:val="0062037D"/>
    <w:rsid w:val="00621650"/>
    <w:rsid w:val="00622678"/>
    <w:rsid w:val="00623755"/>
    <w:rsid w:val="00624202"/>
    <w:rsid w:val="006255F3"/>
    <w:rsid w:val="0062601F"/>
    <w:rsid w:val="00632089"/>
    <w:rsid w:val="00634B26"/>
    <w:rsid w:val="00635F3A"/>
    <w:rsid w:val="00636B14"/>
    <w:rsid w:val="00636BA6"/>
    <w:rsid w:val="00637387"/>
    <w:rsid w:val="00640B28"/>
    <w:rsid w:val="0064153D"/>
    <w:rsid w:val="00641772"/>
    <w:rsid w:val="00644C4F"/>
    <w:rsid w:val="00644C85"/>
    <w:rsid w:val="00645C30"/>
    <w:rsid w:val="00646A06"/>
    <w:rsid w:val="0064749A"/>
    <w:rsid w:val="006514CD"/>
    <w:rsid w:val="00652588"/>
    <w:rsid w:val="00656C66"/>
    <w:rsid w:val="00656C85"/>
    <w:rsid w:val="00660285"/>
    <w:rsid w:val="006618F2"/>
    <w:rsid w:val="00664985"/>
    <w:rsid w:val="00667AC6"/>
    <w:rsid w:val="0067013A"/>
    <w:rsid w:val="006710C3"/>
    <w:rsid w:val="00672B3E"/>
    <w:rsid w:val="00673506"/>
    <w:rsid w:val="00673D56"/>
    <w:rsid w:val="00675AF9"/>
    <w:rsid w:val="006768A1"/>
    <w:rsid w:val="006801A4"/>
    <w:rsid w:val="00683E58"/>
    <w:rsid w:val="0068539C"/>
    <w:rsid w:val="00685678"/>
    <w:rsid w:val="006869D1"/>
    <w:rsid w:val="00691832"/>
    <w:rsid w:val="00697B34"/>
    <w:rsid w:val="006A0DE6"/>
    <w:rsid w:val="006A1509"/>
    <w:rsid w:val="006A1C16"/>
    <w:rsid w:val="006A5A19"/>
    <w:rsid w:val="006A7E4A"/>
    <w:rsid w:val="006B3083"/>
    <w:rsid w:val="006B4A79"/>
    <w:rsid w:val="006C0695"/>
    <w:rsid w:val="006C0DD6"/>
    <w:rsid w:val="006C1B00"/>
    <w:rsid w:val="006C2743"/>
    <w:rsid w:val="006D0D75"/>
    <w:rsid w:val="006D21EB"/>
    <w:rsid w:val="006D46F5"/>
    <w:rsid w:val="006D77F8"/>
    <w:rsid w:val="006E0176"/>
    <w:rsid w:val="006E069E"/>
    <w:rsid w:val="006E0B8C"/>
    <w:rsid w:val="006E1609"/>
    <w:rsid w:val="006E2F85"/>
    <w:rsid w:val="006E5FCB"/>
    <w:rsid w:val="006E69AC"/>
    <w:rsid w:val="006E6B52"/>
    <w:rsid w:val="006E6F22"/>
    <w:rsid w:val="006F0C36"/>
    <w:rsid w:val="006F10F9"/>
    <w:rsid w:val="006F170E"/>
    <w:rsid w:val="006F177C"/>
    <w:rsid w:val="006F1BA0"/>
    <w:rsid w:val="006F1D19"/>
    <w:rsid w:val="006F26C7"/>
    <w:rsid w:val="006F47EB"/>
    <w:rsid w:val="006F4911"/>
    <w:rsid w:val="006F5B5C"/>
    <w:rsid w:val="00701449"/>
    <w:rsid w:val="00702831"/>
    <w:rsid w:val="00703BA1"/>
    <w:rsid w:val="00707AC6"/>
    <w:rsid w:val="00707E1A"/>
    <w:rsid w:val="00710ABE"/>
    <w:rsid w:val="00716C32"/>
    <w:rsid w:val="00717869"/>
    <w:rsid w:val="00717F1F"/>
    <w:rsid w:val="00720677"/>
    <w:rsid w:val="00731E1A"/>
    <w:rsid w:val="00733B3F"/>
    <w:rsid w:val="007351C8"/>
    <w:rsid w:val="00735B0C"/>
    <w:rsid w:val="0073657E"/>
    <w:rsid w:val="00741C18"/>
    <w:rsid w:val="00745961"/>
    <w:rsid w:val="00747379"/>
    <w:rsid w:val="00751151"/>
    <w:rsid w:val="007525A7"/>
    <w:rsid w:val="00753BE9"/>
    <w:rsid w:val="00753F1B"/>
    <w:rsid w:val="007558F6"/>
    <w:rsid w:val="0075614F"/>
    <w:rsid w:val="007601C9"/>
    <w:rsid w:val="00766CD1"/>
    <w:rsid w:val="00766F33"/>
    <w:rsid w:val="00771424"/>
    <w:rsid w:val="00771B59"/>
    <w:rsid w:val="00773065"/>
    <w:rsid w:val="0077417B"/>
    <w:rsid w:val="00776AA0"/>
    <w:rsid w:val="00777349"/>
    <w:rsid w:val="00781494"/>
    <w:rsid w:val="00784E54"/>
    <w:rsid w:val="007855E1"/>
    <w:rsid w:val="00790183"/>
    <w:rsid w:val="007901BD"/>
    <w:rsid w:val="00790D53"/>
    <w:rsid w:val="00790D5C"/>
    <w:rsid w:val="007922F6"/>
    <w:rsid w:val="007923DC"/>
    <w:rsid w:val="007927E6"/>
    <w:rsid w:val="007936CA"/>
    <w:rsid w:val="007946F6"/>
    <w:rsid w:val="00795B3C"/>
    <w:rsid w:val="00795D24"/>
    <w:rsid w:val="007972D3"/>
    <w:rsid w:val="007A0DF6"/>
    <w:rsid w:val="007A16E9"/>
    <w:rsid w:val="007A2D08"/>
    <w:rsid w:val="007A3280"/>
    <w:rsid w:val="007A4889"/>
    <w:rsid w:val="007A59C4"/>
    <w:rsid w:val="007A5FD4"/>
    <w:rsid w:val="007A7CBA"/>
    <w:rsid w:val="007B0553"/>
    <w:rsid w:val="007B22E7"/>
    <w:rsid w:val="007B2D92"/>
    <w:rsid w:val="007B3A8B"/>
    <w:rsid w:val="007B3FD2"/>
    <w:rsid w:val="007B4CA1"/>
    <w:rsid w:val="007B602F"/>
    <w:rsid w:val="007C0F19"/>
    <w:rsid w:val="007C26ED"/>
    <w:rsid w:val="007C278B"/>
    <w:rsid w:val="007C3347"/>
    <w:rsid w:val="007C60B0"/>
    <w:rsid w:val="007C6CC0"/>
    <w:rsid w:val="007C6DA1"/>
    <w:rsid w:val="007D041B"/>
    <w:rsid w:val="007D0D13"/>
    <w:rsid w:val="007D0D8B"/>
    <w:rsid w:val="007D1011"/>
    <w:rsid w:val="007D11A0"/>
    <w:rsid w:val="007D151C"/>
    <w:rsid w:val="007D18EA"/>
    <w:rsid w:val="007D1D8F"/>
    <w:rsid w:val="007D2091"/>
    <w:rsid w:val="007D2182"/>
    <w:rsid w:val="007D2854"/>
    <w:rsid w:val="007D52FB"/>
    <w:rsid w:val="007D7F84"/>
    <w:rsid w:val="007E0059"/>
    <w:rsid w:val="007E3636"/>
    <w:rsid w:val="007E6460"/>
    <w:rsid w:val="007E67C3"/>
    <w:rsid w:val="007E686B"/>
    <w:rsid w:val="007E6943"/>
    <w:rsid w:val="007F0321"/>
    <w:rsid w:val="007F1300"/>
    <w:rsid w:val="007F1387"/>
    <w:rsid w:val="007F1B3A"/>
    <w:rsid w:val="007F488E"/>
    <w:rsid w:val="007F4FC9"/>
    <w:rsid w:val="007F612B"/>
    <w:rsid w:val="007F6D6E"/>
    <w:rsid w:val="0080184F"/>
    <w:rsid w:val="0080295B"/>
    <w:rsid w:val="00803566"/>
    <w:rsid w:val="0080472E"/>
    <w:rsid w:val="00805BA4"/>
    <w:rsid w:val="00805EE0"/>
    <w:rsid w:val="00811EDF"/>
    <w:rsid w:val="00812644"/>
    <w:rsid w:val="00813FE5"/>
    <w:rsid w:val="008155BC"/>
    <w:rsid w:val="00816DA1"/>
    <w:rsid w:val="008174C8"/>
    <w:rsid w:val="00817C57"/>
    <w:rsid w:val="00820907"/>
    <w:rsid w:val="00821B3E"/>
    <w:rsid w:val="00821E23"/>
    <w:rsid w:val="00823251"/>
    <w:rsid w:val="0082605A"/>
    <w:rsid w:val="00826378"/>
    <w:rsid w:val="00826D37"/>
    <w:rsid w:val="00827A45"/>
    <w:rsid w:val="00830BA4"/>
    <w:rsid w:val="00832870"/>
    <w:rsid w:val="00833689"/>
    <w:rsid w:val="0083423D"/>
    <w:rsid w:val="00836517"/>
    <w:rsid w:val="008365C0"/>
    <w:rsid w:val="008401BB"/>
    <w:rsid w:val="00840C1D"/>
    <w:rsid w:val="00840DDB"/>
    <w:rsid w:val="008430DE"/>
    <w:rsid w:val="0084564E"/>
    <w:rsid w:val="00847741"/>
    <w:rsid w:val="00850125"/>
    <w:rsid w:val="00850555"/>
    <w:rsid w:val="008522B1"/>
    <w:rsid w:val="00856614"/>
    <w:rsid w:val="0086030C"/>
    <w:rsid w:val="008613FC"/>
    <w:rsid w:val="00861800"/>
    <w:rsid w:val="00862DA0"/>
    <w:rsid w:val="008656FA"/>
    <w:rsid w:val="00870E9C"/>
    <w:rsid w:val="008718AC"/>
    <w:rsid w:val="00872B05"/>
    <w:rsid w:val="00873461"/>
    <w:rsid w:val="00873564"/>
    <w:rsid w:val="00880E69"/>
    <w:rsid w:val="008825DD"/>
    <w:rsid w:val="0088277D"/>
    <w:rsid w:val="00882E27"/>
    <w:rsid w:val="00883B52"/>
    <w:rsid w:val="00885336"/>
    <w:rsid w:val="00885A30"/>
    <w:rsid w:val="00885B3A"/>
    <w:rsid w:val="008873E6"/>
    <w:rsid w:val="00890832"/>
    <w:rsid w:val="00890E43"/>
    <w:rsid w:val="00893939"/>
    <w:rsid w:val="00893C5E"/>
    <w:rsid w:val="00894A42"/>
    <w:rsid w:val="008951BA"/>
    <w:rsid w:val="00895F31"/>
    <w:rsid w:val="00896353"/>
    <w:rsid w:val="00896404"/>
    <w:rsid w:val="00896462"/>
    <w:rsid w:val="0089774C"/>
    <w:rsid w:val="008A229B"/>
    <w:rsid w:val="008A2F22"/>
    <w:rsid w:val="008A5141"/>
    <w:rsid w:val="008A687F"/>
    <w:rsid w:val="008B00AC"/>
    <w:rsid w:val="008B08D0"/>
    <w:rsid w:val="008B090C"/>
    <w:rsid w:val="008B1124"/>
    <w:rsid w:val="008B6984"/>
    <w:rsid w:val="008B6B7A"/>
    <w:rsid w:val="008C04B8"/>
    <w:rsid w:val="008C1957"/>
    <w:rsid w:val="008C2180"/>
    <w:rsid w:val="008C2F79"/>
    <w:rsid w:val="008C424D"/>
    <w:rsid w:val="008C4B1E"/>
    <w:rsid w:val="008C4CB2"/>
    <w:rsid w:val="008C55B3"/>
    <w:rsid w:val="008C674C"/>
    <w:rsid w:val="008C69B9"/>
    <w:rsid w:val="008C74A4"/>
    <w:rsid w:val="008D052C"/>
    <w:rsid w:val="008D0D30"/>
    <w:rsid w:val="008D13AA"/>
    <w:rsid w:val="008D4473"/>
    <w:rsid w:val="008D4DA7"/>
    <w:rsid w:val="008D6661"/>
    <w:rsid w:val="008E16F7"/>
    <w:rsid w:val="008E29D2"/>
    <w:rsid w:val="008E49DD"/>
    <w:rsid w:val="008E5FF2"/>
    <w:rsid w:val="008F193D"/>
    <w:rsid w:val="008F1CFE"/>
    <w:rsid w:val="008F2AFA"/>
    <w:rsid w:val="008F4D8D"/>
    <w:rsid w:val="008F5243"/>
    <w:rsid w:val="008F7388"/>
    <w:rsid w:val="008F7AE1"/>
    <w:rsid w:val="008F7D3D"/>
    <w:rsid w:val="00900CB0"/>
    <w:rsid w:val="009018DD"/>
    <w:rsid w:val="009019A4"/>
    <w:rsid w:val="00905030"/>
    <w:rsid w:val="0090762B"/>
    <w:rsid w:val="00910543"/>
    <w:rsid w:val="00912683"/>
    <w:rsid w:val="00913253"/>
    <w:rsid w:val="00913F6C"/>
    <w:rsid w:val="009142E7"/>
    <w:rsid w:val="0091571B"/>
    <w:rsid w:val="00917E73"/>
    <w:rsid w:val="00922F0C"/>
    <w:rsid w:val="00924BC5"/>
    <w:rsid w:val="00926D30"/>
    <w:rsid w:val="009270F5"/>
    <w:rsid w:val="00927706"/>
    <w:rsid w:val="0093035B"/>
    <w:rsid w:val="009320A2"/>
    <w:rsid w:val="009326BE"/>
    <w:rsid w:val="00936944"/>
    <w:rsid w:val="00937854"/>
    <w:rsid w:val="00940ECF"/>
    <w:rsid w:val="00941197"/>
    <w:rsid w:val="009435AA"/>
    <w:rsid w:val="00943815"/>
    <w:rsid w:val="009438A8"/>
    <w:rsid w:val="00943946"/>
    <w:rsid w:val="00944027"/>
    <w:rsid w:val="00944E3A"/>
    <w:rsid w:val="00947B72"/>
    <w:rsid w:val="00950811"/>
    <w:rsid w:val="009515B0"/>
    <w:rsid w:val="0095294C"/>
    <w:rsid w:val="00953633"/>
    <w:rsid w:val="00953961"/>
    <w:rsid w:val="00954DDD"/>
    <w:rsid w:val="00957ED1"/>
    <w:rsid w:val="009641CE"/>
    <w:rsid w:val="00964B88"/>
    <w:rsid w:val="00966257"/>
    <w:rsid w:val="00966449"/>
    <w:rsid w:val="009716A1"/>
    <w:rsid w:val="009734C4"/>
    <w:rsid w:val="00973835"/>
    <w:rsid w:val="009762A1"/>
    <w:rsid w:val="009767A8"/>
    <w:rsid w:val="00980F65"/>
    <w:rsid w:val="009822CB"/>
    <w:rsid w:val="009827FF"/>
    <w:rsid w:val="00982A3A"/>
    <w:rsid w:val="00982A77"/>
    <w:rsid w:val="0098339D"/>
    <w:rsid w:val="009840DC"/>
    <w:rsid w:val="00985ECF"/>
    <w:rsid w:val="00986720"/>
    <w:rsid w:val="009901AD"/>
    <w:rsid w:val="00990227"/>
    <w:rsid w:val="009915E7"/>
    <w:rsid w:val="009946EC"/>
    <w:rsid w:val="00996A8C"/>
    <w:rsid w:val="009A0122"/>
    <w:rsid w:val="009A1FDF"/>
    <w:rsid w:val="009A2277"/>
    <w:rsid w:val="009A4251"/>
    <w:rsid w:val="009A4E50"/>
    <w:rsid w:val="009A6558"/>
    <w:rsid w:val="009B003A"/>
    <w:rsid w:val="009B0CC9"/>
    <w:rsid w:val="009B152F"/>
    <w:rsid w:val="009B38CD"/>
    <w:rsid w:val="009B3CD9"/>
    <w:rsid w:val="009B3E94"/>
    <w:rsid w:val="009B4291"/>
    <w:rsid w:val="009B47D6"/>
    <w:rsid w:val="009B522E"/>
    <w:rsid w:val="009B604D"/>
    <w:rsid w:val="009C00C8"/>
    <w:rsid w:val="009C2226"/>
    <w:rsid w:val="009C3AD0"/>
    <w:rsid w:val="009C460A"/>
    <w:rsid w:val="009C52A7"/>
    <w:rsid w:val="009C584B"/>
    <w:rsid w:val="009D0D77"/>
    <w:rsid w:val="009D0DF2"/>
    <w:rsid w:val="009D14E0"/>
    <w:rsid w:val="009D14F4"/>
    <w:rsid w:val="009D22CC"/>
    <w:rsid w:val="009D4BFC"/>
    <w:rsid w:val="009D7CF7"/>
    <w:rsid w:val="009E04C7"/>
    <w:rsid w:val="009F0B01"/>
    <w:rsid w:val="009F1106"/>
    <w:rsid w:val="009F207C"/>
    <w:rsid w:val="009F2238"/>
    <w:rsid w:val="009F55E4"/>
    <w:rsid w:val="009F5F55"/>
    <w:rsid w:val="009F7F14"/>
    <w:rsid w:val="00A004BB"/>
    <w:rsid w:val="00A027B9"/>
    <w:rsid w:val="00A02B32"/>
    <w:rsid w:val="00A0749B"/>
    <w:rsid w:val="00A118CE"/>
    <w:rsid w:val="00A11D60"/>
    <w:rsid w:val="00A12659"/>
    <w:rsid w:val="00A12C68"/>
    <w:rsid w:val="00A13D6D"/>
    <w:rsid w:val="00A21E0D"/>
    <w:rsid w:val="00A2429B"/>
    <w:rsid w:val="00A2458C"/>
    <w:rsid w:val="00A245E4"/>
    <w:rsid w:val="00A24F0D"/>
    <w:rsid w:val="00A27792"/>
    <w:rsid w:val="00A27B9C"/>
    <w:rsid w:val="00A3013B"/>
    <w:rsid w:val="00A31E7D"/>
    <w:rsid w:val="00A32B06"/>
    <w:rsid w:val="00A33323"/>
    <w:rsid w:val="00A34528"/>
    <w:rsid w:val="00A36261"/>
    <w:rsid w:val="00A401D6"/>
    <w:rsid w:val="00A4114D"/>
    <w:rsid w:val="00A4150C"/>
    <w:rsid w:val="00A4245E"/>
    <w:rsid w:val="00A424AF"/>
    <w:rsid w:val="00A433B8"/>
    <w:rsid w:val="00A43B90"/>
    <w:rsid w:val="00A43C74"/>
    <w:rsid w:val="00A47577"/>
    <w:rsid w:val="00A47779"/>
    <w:rsid w:val="00A514FD"/>
    <w:rsid w:val="00A52755"/>
    <w:rsid w:val="00A5361A"/>
    <w:rsid w:val="00A55EE2"/>
    <w:rsid w:val="00A566A8"/>
    <w:rsid w:val="00A5718E"/>
    <w:rsid w:val="00A606B1"/>
    <w:rsid w:val="00A617F7"/>
    <w:rsid w:val="00A61BB0"/>
    <w:rsid w:val="00A61C30"/>
    <w:rsid w:val="00A649A8"/>
    <w:rsid w:val="00A67AD8"/>
    <w:rsid w:val="00A73215"/>
    <w:rsid w:val="00A73E2E"/>
    <w:rsid w:val="00A73EDD"/>
    <w:rsid w:val="00A76AE3"/>
    <w:rsid w:val="00A802C0"/>
    <w:rsid w:val="00A80D69"/>
    <w:rsid w:val="00A811EB"/>
    <w:rsid w:val="00A822D5"/>
    <w:rsid w:val="00A8792E"/>
    <w:rsid w:val="00A9108B"/>
    <w:rsid w:val="00A92783"/>
    <w:rsid w:val="00A936CF"/>
    <w:rsid w:val="00A93787"/>
    <w:rsid w:val="00A938FD"/>
    <w:rsid w:val="00A97038"/>
    <w:rsid w:val="00AA0F86"/>
    <w:rsid w:val="00AA3E16"/>
    <w:rsid w:val="00AA5626"/>
    <w:rsid w:val="00AA5DFA"/>
    <w:rsid w:val="00AA6CC2"/>
    <w:rsid w:val="00AB0B79"/>
    <w:rsid w:val="00AB1ED2"/>
    <w:rsid w:val="00AB3082"/>
    <w:rsid w:val="00AB330D"/>
    <w:rsid w:val="00AB3939"/>
    <w:rsid w:val="00AB3CAE"/>
    <w:rsid w:val="00AB61D3"/>
    <w:rsid w:val="00AB63E8"/>
    <w:rsid w:val="00AB6D32"/>
    <w:rsid w:val="00AC0900"/>
    <w:rsid w:val="00AC2B74"/>
    <w:rsid w:val="00AC35AE"/>
    <w:rsid w:val="00AC3751"/>
    <w:rsid w:val="00AC432E"/>
    <w:rsid w:val="00AC4774"/>
    <w:rsid w:val="00AC4879"/>
    <w:rsid w:val="00AC5B27"/>
    <w:rsid w:val="00AD06FC"/>
    <w:rsid w:val="00AD4CE1"/>
    <w:rsid w:val="00AD5286"/>
    <w:rsid w:val="00AD59F9"/>
    <w:rsid w:val="00AD7C57"/>
    <w:rsid w:val="00AE1B2D"/>
    <w:rsid w:val="00AE2CCE"/>
    <w:rsid w:val="00AE3803"/>
    <w:rsid w:val="00AE4150"/>
    <w:rsid w:val="00AE5140"/>
    <w:rsid w:val="00AE69E5"/>
    <w:rsid w:val="00AF1645"/>
    <w:rsid w:val="00AF3C2D"/>
    <w:rsid w:val="00AF45B5"/>
    <w:rsid w:val="00AF6CDE"/>
    <w:rsid w:val="00AF745E"/>
    <w:rsid w:val="00AF7D6A"/>
    <w:rsid w:val="00B00927"/>
    <w:rsid w:val="00B010CF"/>
    <w:rsid w:val="00B02F47"/>
    <w:rsid w:val="00B05DB9"/>
    <w:rsid w:val="00B110F9"/>
    <w:rsid w:val="00B11CA9"/>
    <w:rsid w:val="00B1209B"/>
    <w:rsid w:val="00B12142"/>
    <w:rsid w:val="00B12F0D"/>
    <w:rsid w:val="00B146C4"/>
    <w:rsid w:val="00B212D4"/>
    <w:rsid w:val="00B2216D"/>
    <w:rsid w:val="00B24534"/>
    <w:rsid w:val="00B25724"/>
    <w:rsid w:val="00B25EB2"/>
    <w:rsid w:val="00B26D46"/>
    <w:rsid w:val="00B26E15"/>
    <w:rsid w:val="00B301D9"/>
    <w:rsid w:val="00B30D75"/>
    <w:rsid w:val="00B30EDF"/>
    <w:rsid w:val="00B31E0D"/>
    <w:rsid w:val="00B31FE3"/>
    <w:rsid w:val="00B3347D"/>
    <w:rsid w:val="00B34FEA"/>
    <w:rsid w:val="00B37150"/>
    <w:rsid w:val="00B378A8"/>
    <w:rsid w:val="00B41789"/>
    <w:rsid w:val="00B4329A"/>
    <w:rsid w:val="00B43669"/>
    <w:rsid w:val="00B46DF4"/>
    <w:rsid w:val="00B47196"/>
    <w:rsid w:val="00B5022C"/>
    <w:rsid w:val="00B50B84"/>
    <w:rsid w:val="00B51EE4"/>
    <w:rsid w:val="00B62569"/>
    <w:rsid w:val="00B62E41"/>
    <w:rsid w:val="00B634ED"/>
    <w:rsid w:val="00B63F5A"/>
    <w:rsid w:val="00B65070"/>
    <w:rsid w:val="00B65B18"/>
    <w:rsid w:val="00B67130"/>
    <w:rsid w:val="00B671B9"/>
    <w:rsid w:val="00B70687"/>
    <w:rsid w:val="00B71BB5"/>
    <w:rsid w:val="00B72780"/>
    <w:rsid w:val="00B72EC1"/>
    <w:rsid w:val="00B74842"/>
    <w:rsid w:val="00B753C2"/>
    <w:rsid w:val="00B76655"/>
    <w:rsid w:val="00B77E3F"/>
    <w:rsid w:val="00B81CCD"/>
    <w:rsid w:val="00B829A6"/>
    <w:rsid w:val="00B82EF8"/>
    <w:rsid w:val="00B832C0"/>
    <w:rsid w:val="00B83972"/>
    <w:rsid w:val="00B8467C"/>
    <w:rsid w:val="00B84ABC"/>
    <w:rsid w:val="00B867EC"/>
    <w:rsid w:val="00B86C14"/>
    <w:rsid w:val="00B90F00"/>
    <w:rsid w:val="00B91DD9"/>
    <w:rsid w:val="00B9211F"/>
    <w:rsid w:val="00B936CC"/>
    <w:rsid w:val="00B976E8"/>
    <w:rsid w:val="00BA08CA"/>
    <w:rsid w:val="00BA5BDF"/>
    <w:rsid w:val="00BA61D9"/>
    <w:rsid w:val="00BA6976"/>
    <w:rsid w:val="00BB0442"/>
    <w:rsid w:val="00BB43BD"/>
    <w:rsid w:val="00BB4FF5"/>
    <w:rsid w:val="00BB6DF9"/>
    <w:rsid w:val="00BB74F1"/>
    <w:rsid w:val="00BC2663"/>
    <w:rsid w:val="00BC349F"/>
    <w:rsid w:val="00BC42B4"/>
    <w:rsid w:val="00BC4859"/>
    <w:rsid w:val="00BD272B"/>
    <w:rsid w:val="00BD2922"/>
    <w:rsid w:val="00BD3EE9"/>
    <w:rsid w:val="00BD4AD5"/>
    <w:rsid w:val="00BD69E5"/>
    <w:rsid w:val="00BE08FB"/>
    <w:rsid w:val="00BE12EF"/>
    <w:rsid w:val="00BE1EC2"/>
    <w:rsid w:val="00BE41D6"/>
    <w:rsid w:val="00BF0599"/>
    <w:rsid w:val="00BF0A15"/>
    <w:rsid w:val="00BF1971"/>
    <w:rsid w:val="00BF6462"/>
    <w:rsid w:val="00BF6EF1"/>
    <w:rsid w:val="00BF7133"/>
    <w:rsid w:val="00BF776C"/>
    <w:rsid w:val="00BF7C49"/>
    <w:rsid w:val="00C00E50"/>
    <w:rsid w:val="00C0350A"/>
    <w:rsid w:val="00C0431B"/>
    <w:rsid w:val="00C05ADC"/>
    <w:rsid w:val="00C05B39"/>
    <w:rsid w:val="00C0633D"/>
    <w:rsid w:val="00C070D9"/>
    <w:rsid w:val="00C07109"/>
    <w:rsid w:val="00C10100"/>
    <w:rsid w:val="00C10970"/>
    <w:rsid w:val="00C11645"/>
    <w:rsid w:val="00C1233D"/>
    <w:rsid w:val="00C1249D"/>
    <w:rsid w:val="00C132C3"/>
    <w:rsid w:val="00C14AE8"/>
    <w:rsid w:val="00C16CB1"/>
    <w:rsid w:val="00C20B53"/>
    <w:rsid w:val="00C220EB"/>
    <w:rsid w:val="00C2483A"/>
    <w:rsid w:val="00C249BD"/>
    <w:rsid w:val="00C24F7E"/>
    <w:rsid w:val="00C25500"/>
    <w:rsid w:val="00C30141"/>
    <w:rsid w:val="00C30AFE"/>
    <w:rsid w:val="00C3199C"/>
    <w:rsid w:val="00C31C8F"/>
    <w:rsid w:val="00C34DCB"/>
    <w:rsid w:val="00C362F3"/>
    <w:rsid w:val="00C37DBE"/>
    <w:rsid w:val="00C4084B"/>
    <w:rsid w:val="00C40F10"/>
    <w:rsid w:val="00C42D57"/>
    <w:rsid w:val="00C42E00"/>
    <w:rsid w:val="00C437D9"/>
    <w:rsid w:val="00C438D5"/>
    <w:rsid w:val="00C46A57"/>
    <w:rsid w:val="00C4746F"/>
    <w:rsid w:val="00C50107"/>
    <w:rsid w:val="00C50726"/>
    <w:rsid w:val="00C5161F"/>
    <w:rsid w:val="00C51DE2"/>
    <w:rsid w:val="00C52273"/>
    <w:rsid w:val="00C524D1"/>
    <w:rsid w:val="00C5418F"/>
    <w:rsid w:val="00C56042"/>
    <w:rsid w:val="00C56B39"/>
    <w:rsid w:val="00C619CA"/>
    <w:rsid w:val="00C61F2C"/>
    <w:rsid w:val="00C6337A"/>
    <w:rsid w:val="00C6346E"/>
    <w:rsid w:val="00C63853"/>
    <w:rsid w:val="00C6431F"/>
    <w:rsid w:val="00C65FCE"/>
    <w:rsid w:val="00C6609F"/>
    <w:rsid w:val="00C66371"/>
    <w:rsid w:val="00C66A65"/>
    <w:rsid w:val="00C67B8D"/>
    <w:rsid w:val="00C7008A"/>
    <w:rsid w:val="00C71522"/>
    <w:rsid w:val="00C73696"/>
    <w:rsid w:val="00C73765"/>
    <w:rsid w:val="00C74155"/>
    <w:rsid w:val="00C742A4"/>
    <w:rsid w:val="00C75EC5"/>
    <w:rsid w:val="00C76EA0"/>
    <w:rsid w:val="00C80A97"/>
    <w:rsid w:val="00C80C81"/>
    <w:rsid w:val="00C86D17"/>
    <w:rsid w:val="00C903EF"/>
    <w:rsid w:val="00C91945"/>
    <w:rsid w:val="00C91E20"/>
    <w:rsid w:val="00C91E5E"/>
    <w:rsid w:val="00C92B14"/>
    <w:rsid w:val="00C93171"/>
    <w:rsid w:val="00C93F75"/>
    <w:rsid w:val="00C947AA"/>
    <w:rsid w:val="00C95FE6"/>
    <w:rsid w:val="00C96094"/>
    <w:rsid w:val="00C96246"/>
    <w:rsid w:val="00CA0571"/>
    <w:rsid w:val="00CA1136"/>
    <w:rsid w:val="00CA3585"/>
    <w:rsid w:val="00CA369D"/>
    <w:rsid w:val="00CA4292"/>
    <w:rsid w:val="00CA6918"/>
    <w:rsid w:val="00CB1722"/>
    <w:rsid w:val="00CB23B0"/>
    <w:rsid w:val="00CB3F4D"/>
    <w:rsid w:val="00CB6001"/>
    <w:rsid w:val="00CC04BD"/>
    <w:rsid w:val="00CC0B4A"/>
    <w:rsid w:val="00CC0D43"/>
    <w:rsid w:val="00CC0FEF"/>
    <w:rsid w:val="00CC1475"/>
    <w:rsid w:val="00CC1B2B"/>
    <w:rsid w:val="00CC2FF8"/>
    <w:rsid w:val="00CC4AF0"/>
    <w:rsid w:val="00CC5CF9"/>
    <w:rsid w:val="00CC6E50"/>
    <w:rsid w:val="00CD077B"/>
    <w:rsid w:val="00CD0C0A"/>
    <w:rsid w:val="00CD1300"/>
    <w:rsid w:val="00CD4486"/>
    <w:rsid w:val="00CD4EB4"/>
    <w:rsid w:val="00CE01FD"/>
    <w:rsid w:val="00CE02D3"/>
    <w:rsid w:val="00CE1033"/>
    <w:rsid w:val="00CE1484"/>
    <w:rsid w:val="00CE28E6"/>
    <w:rsid w:val="00CE3503"/>
    <w:rsid w:val="00CE4F88"/>
    <w:rsid w:val="00CE57A5"/>
    <w:rsid w:val="00CE6E18"/>
    <w:rsid w:val="00CF0B1D"/>
    <w:rsid w:val="00CF298F"/>
    <w:rsid w:val="00CF2D5F"/>
    <w:rsid w:val="00CF3DC8"/>
    <w:rsid w:val="00CF500C"/>
    <w:rsid w:val="00CF59D5"/>
    <w:rsid w:val="00CF5A33"/>
    <w:rsid w:val="00D002B6"/>
    <w:rsid w:val="00D00D11"/>
    <w:rsid w:val="00D023C1"/>
    <w:rsid w:val="00D02D3B"/>
    <w:rsid w:val="00D052F4"/>
    <w:rsid w:val="00D059CC"/>
    <w:rsid w:val="00D05C97"/>
    <w:rsid w:val="00D1146F"/>
    <w:rsid w:val="00D11906"/>
    <w:rsid w:val="00D121C8"/>
    <w:rsid w:val="00D13F5F"/>
    <w:rsid w:val="00D1513F"/>
    <w:rsid w:val="00D165AA"/>
    <w:rsid w:val="00D1715D"/>
    <w:rsid w:val="00D216D3"/>
    <w:rsid w:val="00D21B35"/>
    <w:rsid w:val="00D2257B"/>
    <w:rsid w:val="00D225AE"/>
    <w:rsid w:val="00D25E7F"/>
    <w:rsid w:val="00D33BFB"/>
    <w:rsid w:val="00D368DC"/>
    <w:rsid w:val="00D40852"/>
    <w:rsid w:val="00D423F2"/>
    <w:rsid w:val="00D448AD"/>
    <w:rsid w:val="00D51654"/>
    <w:rsid w:val="00D53D9D"/>
    <w:rsid w:val="00D55EE6"/>
    <w:rsid w:val="00D56CEF"/>
    <w:rsid w:val="00D60B5F"/>
    <w:rsid w:val="00D612EB"/>
    <w:rsid w:val="00D61EB1"/>
    <w:rsid w:val="00D62E30"/>
    <w:rsid w:val="00D6583F"/>
    <w:rsid w:val="00D65FF4"/>
    <w:rsid w:val="00D67434"/>
    <w:rsid w:val="00D70D0F"/>
    <w:rsid w:val="00D7227B"/>
    <w:rsid w:val="00D732C8"/>
    <w:rsid w:val="00D74522"/>
    <w:rsid w:val="00D75175"/>
    <w:rsid w:val="00D7534D"/>
    <w:rsid w:val="00D75760"/>
    <w:rsid w:val="00D811EB"/>
    <w:rsid w:val="00D811F9"/>
    <w:rsid w:val="00D81870"/>
    <w:rsid w:val="00D84667"/>
    <w:rsid w:val="00D84E76"/>
    <w:rsid w:val="00D8598F"/>
    <w:rsid w:val="00D87B28"/>
    <w:rsid w:val="00D90550"/>
    <w:rsid w:val="00D917D4"/>
    <w:rsid w:val="00D91C57"/>
    <w:rsid w:val="00D937CC"/>
    <w:rsid w:val="00D96E1E"/>
    <w:rsid w:val="00D978DE"/>
    <w:rsid w:val="00D97E97"/>
    <w:rsid w:val="00DA23F9"/>
    <w:rsid w:val="00DA2D1D"/>
    <w:rsid w:val="00DA4899"/>
    <w:rsid w:val="00DA5962"/>
    <w:rsid w:val="00DB09B1"/>
    <w:rsid w:val="00DB1FC9"/>
    <w:rsid w:val="00DB265B"/>
    <w:rsid w:val="00DB688C"/>
    <w:rsid w:val="00DB6A2F"/>
    <w:rsid w:val="00DB6E2F"/>
    <w:rsid w:val="00DB7AA6"/>
    <w:rsid w:val="00DC007E"/>
    <w:rsid w:val="00DC1F1B"/>
    <w:rsid w:val="00DC21FF"/>
    <w:rsid w:val="00DC5609"/>
    <w:rsid w:val="00DC59DC"/>
    <w:rsid w:val="00DC5B03"/>
    <w:rsid w:val="00DC5C47"/>
    <w:rsid w:val="00DC5FAB"/>
    <w:rsid w:val="00DC6289"/>
    <w:rsid w:val="00DC6B46"/>
    <w:rsid w:val="00DC745A"/>
    <w:rsid w:val="00DD18DA"/>
    <w:rsid w:val="00DD2140"/>
    <w:rsid w:val="00DD3787"/>
    <w:rsid w:val="00DD3827"/>
    <w:rsid w:val="00DD39DB"/>
    <w:rsid w:val="00DD3E32"/>
    <w:rsid w:val="00DD54A1"/>
    <w:rsid w:val="00DD6631"/>
    <w:rsid w:val="00DD7CDF"/>
    <w:rsid w:val="00DE012D"/>
    <w:rsid w:val="00DE102B"/>
    <w:rsid w:val="00DE1033"/>
    <w:rsid w:val="00DE353D"/>
    <w:rsid w:val="00DE47DB"/>
    <w:rsid w:val="00DE55CF"/>
    <w:rsid w:val="00DE5A59"/>
    <w:rsid w:val="00DE63EF"/>
    <w:rsid w:val="00DE6BBB"/>
    <w:rsid w:val="00DE7384"/>
    <w:rsid w:val="00DF11F6"/>
    <w:rsid w:val="00DF4B7B"/>
    <w:rsid w:val="00DF4E0D"/>
    <w:rsid w:val="00DF53FE"/>
    <w:rsid w:val="00DF54DD"/>
    <w:rsid w:val="00DF5E1E"/>
    <w:rsid w:val="00DF6774"/>
    <w:rsid w:val="00DF6C18"/>
    <w:rsid w:val="00DF6F37"/>
    <w:rsid w:val="00DF78CA"/>
    <w:rsid w:val="00E010B7"/>
    <w:rsid w:val="00E03B5A"/>
    <w:rsid w:val="00E03E48"/>
    <w:rsid w:val="00E05226"/>
    <w:rsid w:val="00E11148"/>
    <w:rsid w:val="00E14408"/>
    <w:rsid w:val="00E15872"/>
    <w:rsid w:val="00E167E4"/>
    <w:rsid w:val="00E16849"/>
    <w:rsid w:val="00E16B33"/>
    <w:rsid w:val="00E16EE1"/>
    <w:rsid w:val="00E17314"/>
    <w:rsid w:val="00E17829"/>
    <w:rsid w:val="00E2027D"/>
    <w:rsid w:val="00E218BB"/>
    <w:rsid w:val="00E21BB3"/>
    <w:rsid w:val="00E224D6"/>
    <w:rsid w:val="00E2333D"/>
    <w:rsid w:val="00E24189"/>
    <w:rsid w:val="00E24FA9"/>
    <w:rsid w:val="00E25837"/>
    <w:rsid w:val="00E26B83"/>
    <w:rsid w:val="00E31403"/>
    <w:rsid w:val="00E32A0D"/>
    <w:rsid w:val="00E336B7"/>
    <w:rsid w:val="00E33FAE"/>
    <w:rsid w:val="00E34CCB"/>
    <w:rsid w:val="00E369B3"/>
    <w:rsid w:val="00E373A0"/>
    <w:rsid w:val="00E42534"/>
    <w:rsid w:val="00E44B58"/>
    <w:rsid w:val="00E44E1B"/>
    <w:rsid w:val="00E44E3A"/>
    <w:rsid w:val="00E45C44"/>
    <w:rsid w:val="00E477FE"/>
    <w:rsid w:val="00E51187"/>
    <w:rsid w:val="00E520DF"/>
    <w:rsid w:val="00E52E16"/>
    <w:rsid w:val="00E541EC"/>
    <w:rsid w:val="00E5576B"/>
    <w:rsid w:val="00E57632"/>
    <w:rsid w:val="00E60C58"/>
    <w:rsid w:val="00E62F3F"/>
    <w:rsid w:val="00E63218"/>
    <w:rsid w:val="00E632D6"/>
    <w:rsid w:val="00E721AE"/>
    <w:rsid w:val="00E7244D"/>
    <w:rsid w:val="00E72545"/>
    <w:rsid w:val="00E76AA9"/>
    <w:rsid w:val="00E77DFA"/>
    <w:rsid w:val="00E8111A"/>
    <w:rsid w:val="00E81277"/>
    <w:rsid w:val="00E814B9"/>
    <w:rsid w:val="00E85C63"/>
    <w:rsid w:val="00E864CC"/>
    <w:rsid w:val="00E86710"/>
    <w:rsid w:val="00E879CA"/>
    <w:rsid w:val="00E87C2B"/>
    <w:rsid w:val="00E92ECE"/>
    <w:rsid w:val="00E94DAE"/>
    <w:rsid w:val="00E9564E"/>
    <w:rsid w:val="00E95C98"/>
    <w:rsid w:val="00E96CB8"/>
    <w:rsid w:val="00E971BC"/>
    <w:rsid w:val="00E97341"/>
    <w:rsid w:val="00E978AF"/>
    <w:rsid w:val="00EA06B6"/>
    <w:rsid w:val="00EA1E35"/>
    <w:rsid w:val="00EA22FB"/>
    <w:rsid w:val="00EA4E16"/>
    <w:rsid w:val="00EA5052"/>
    <w:rsid w:val="00EB1FB3"/>
    <w:rsid w:val="00EB35C3"/>
    <w:rsid w:val="00EB65AB"/>
    <w:rsid w:val="00EC1EFC"/>
    <w:rsid w:val="00EC29B5"/>
    <w:rsid w:val="00EC4AF3"/>
    <w:rsid w:val="00EC63E3"/>
    <w:rsid w:val="00ED031E"/>
    <w:rsid w:val="00ED2773"/>
    <w:rsid w:val="00ED2881"/>
    <w:rsid w:val="00ED28E9"/>
    <w:rsid w:val="00ED58CC"/>
    <w:rsid w:val="00ED6482"/>
    <w:rsid w:val="00EE094F"/>
    <w:rsid w:val="00EE0CC3"/>
    <w:rsid w:val="00EE18C1"/>
    <w:rsid w:val="00EE22B4"/>
    <w:rsid w:val="00EE54C6"/>
    <w:rsid w:val="00EE6CB2"/>
    <w:rsid w:val="00EF05B8"/>
    <w:rsid w:val="00EF2CAC"/>
    <w:rsid w:val="00EF47CF"/>
    <w:rsid w:val="00EF4C08"/>
    <w:rsid w:val="00EF5087"/>
    <w:rsid w:val="00EF5873"/>
    <w:rsid w:val="00F000EF"/>
    <w:rsid w:val="00F011B4"/>
    <w:rsid w:val="00F05937"/>
    <w:rsid w:val="00F05B33"/>
    <w:rsid w:val="00F06010"/>
    <w:rsid w:val="00F067EB"/>
    <w:rsid w:val="00F10246"/>
    <w:rsid w:val="00F1073D"/>
    <w:rsid w:val="00F12A8E"/>
    <w:rsid w:val="00F14684"/>
    <w:rsid w:val="00F15B93"/>
    <w:rsid w:val="00F1666B"/>
    <w:rsid w:val="00F30880"/>
    <w:rsid w:val="00F32772"/>
    <w:rsid w:val="00F334C9"/>
    <w:rsid w:val="00F33E2B"/>
    <w:rsid w:val="00F358DB"/>
    <w:rsid w:val="00F40A20"/>
    <w:rsid w:val="00F40CAF"/>
    <w:rsid w:val="00F41D91"/>
    <w:rsid w:val="00F4280C"/>
    <w:rsid w:val="00F523AD"/>
    <w:rsid w:val="00F5267D"/>
    <w:rsid w:val="00F5316D"/>
    <w:rsid w:val="00F539AF"/>
    <w:rsid w:val="00F55CDD"/>
    <w:rsid w:val="00F56D3E"/>
    <w:rsid w:val="00F57050"/>
    <w:rsid w:val="00F57780"/>
    <w:rsid w:val="00F60795"/>
    <w:rsid w:val="00F60E1D"/>
    <w:rsid w:val="00F6131F"/>
    <w:rsid w:val="00F6257C"/>
    <w:rsid w:val="00F632B7"/>
    <w:rsid w:val="00F6518B"/>
    <w:rsid w:val="00F665BC"/>
    <w:rsid w:val="00F744EA"/>
    <w:rsid w:val="00F75312"/>
    <w:rsid w:val="00F76CC4"/>
    <w:rsid w:val="00F77B37"/>
    <w:rsid w:val="00F83CFC"/>
    <w:rsid w:val="00F84696"/>
    <w:rsid w:val="00F84A33"/>
    <w:rsid w:val="00F91DB8"/>
    <w:rsid w:val="00F924FF"/>
    <w:rsid w:val="00F944FB"/>
    <w:rsid w:val="00F956E0"/>
    <w:rsid w:val="00F9595E"/>
    <w:rsid w:val="00F9620A"/>
    <w:rsid w:val="00F9703C"/>
    <w:rsid w:val="00F97703"/>
    <w:rsid w:val="00FA0343"/>
    <w:rsid w:val="00FA13D8"/>
    <w:rsid w:val="00FA2327"/>
    <w:rsid w:val="00FA2486"/>
    <w:rsid w:val="00FA2ABF"/>
    <w:rsid w:val="00FA55E6"/>
    <w:rsid w:val="00FA7C56"/>
    <w:rsid w:val="00FB0E57"/>
    <w:rsid w:val="00FB1398"/>
    <w:rsid w:val="00FB51BA"/>
    <w:rsid w:val="00FB537D"/>
    <w:rsid w:val="00FC0D4A"/>
    <w:rsid w:val="00FC17F8"/>
    <w:rsid w:val="00FC334D"/>
    <w:rsid w:val="00FC6EA8"/>
    <w:rsid w:val="00FC6F33"/>
    <w:rsid w:val="00FC7727"/>
    <w:rsid w:val="00FD18E1"/>
    <w:rsid w:val="00FD2AAE"/>
    <w:rsid w:val="00FD368B"/>
    <w:rsid w:val="00FD3F6A"/>
    <w:rsid w:val="00FD509D"/>
    <w:rsid w:val="00FD549A"/>
    <w:rsid w:val="00FE058C"/>
    <w:rsid w:val="00FE142D"/>
    <w:rsid w:val="00FE3207"/>
    <w:rsid w:val="00FE46FD"/>
    <w:rsid w:val="00FE6DA1"/>
    <w:rsid w:val="00FF610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53F08"/>
  <w15:docId w15:val="{B0FF5F07-B5D5-4F8A-9393-82A95A5D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0D"/>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semiHidden/>
    <w:unhideWhenUsed/>
    <w:rsid w:val="005638E7"/>
    <w:rPr>
      <w:sz w:val="16"/>
      <w:szCs w:val="16"/>
    </w:rPr>
  </w:style>
  <w:style w:type="paragraph" w:styleId="CommentText">
    <w:name w:val="annotation text"/>
    <w:basedOn w:val="Normal"/>
    <w:link w:val="CommentTextChar"/>
    <w:uiPriority w:val="99"/>
    <w:semiHidden/>
    <w:unhideWhenUsed/>
    <w:rsid w:val="005638E7"/>
    <w:rPr>
      <w:sz w:val="20"/>
      <w:szCs w:val="20"/>
    </w:rPr>
  </w:style>
  <w:style w:type="character" w:customStyle="1" w:styleId="CommentTextChar">
    <w:name w:val="Comment Text Char"/>
    <w:basedOn w:val="DefaultParagraphFont"/>
    <w:link w:val="CommentText"/>
    <w:uiPriority w:val="99"/>
    <w:semiHidden/>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customStyle="1" w:styleId="TabelaSimples41">
    <w:name w:val="Tabela Simples 41"/>
    <w:basedOn w:val="Table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le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unhideWhenUsed/>
    <w:qFormat/>
    <w:rsid w:val="002A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rsid w:val="002A4D58"/>
    <w:rPr>
      <w:rFonts w:ascii="Courier New" w:eastAsia="Times New Roman" w:hAnsi="Courier New" w:cs="Courier New"/>
      <w:lang w:val="pl-PL" w:eastAsia="pl-PL"/>
    </w:rPr>
  </w:style>
  <w:style w:type="character" w:customStyle="1" w:styleId="text">
    <w:name w:val="text"/>
    <w:basedOn w:val="DefaultParagraphFont"/>
    <w:qFormat/>
    <w:rsid w:val="002A4D58"/>
  </w:style>
  <w:style w:type="paragraph" w:styleId="ListParagraph">
    <w:name w:val="List Paragraph"/>
    <w:basedOn w:val="Normal"/>
    <w:uiPriority w:val="34"/>
    <w:qFormat/>
    <w:rsid w:val="00306C73"/>
    <w:pPr>
      <w:numPr>
        <w:numId w:val="12"/>
      </w:numPr>
      <w:spacing w:before="240" w:after="0" w:line="360" w:lineRule="auto"/>
      <w:contextualSpacing/>
    </w:pPr>
    <w:rPr>
      <w:rFonts w:ascii="Times New Roman" w:eastAsia="Times New Roman" w:hAnsi="Times New Roman"/>
      <w:sz w:val="24"/>
      <w:szCs w:val="24"/>
      <w:lang w:val="pl-PL" w:eastAsia="pl-PL"/>
    </w:rPr>
  </w:style>
  <w:style w:type="paragraph" w:customStyle="1" w:styleId="MDPI21heading1">
    <w:name w:val="MDPI_2.1_heading1"/>
    <w:basedOn w:val="Normal"/>
    <w:qFormat/>
    <w:rsid w:val="00397BF4"/>
    <w:pPr>
      <w:adjustRightInd w:val="0"/>
      <w:snapToGrid w:val="0"/>
      <w:spacing w:before="240" w:after="120" w:line="260" w:lineRule="atLeast"/>
      <w:outlineLvl w:val="0"/>
    </w:pPr>
    <w:rPr>
      <w:rFonts w:ascii="Palatino Linotype" w:eastAsia="Times New Roman" w:hAnsi="Palatino Linotype"/>
      <w:b/>
      <w:color w:val="000000"/>
      <w:sz w:val="20"/>
      <w:lang w:val="en-US" w:eastAsia="de-DE" w:bidi="en-US"/>
    </w:rPr>
  </w:style>
  <w:style w:type="paragraph" w:customStyle="1" w:styleId="MDPI71References">
    <w:name w:val="MDPI_7.1_References"/>
    <w:basedOn w:val="Normal"/>
    <w:qFormat/>
    <w:rsid w:val="004D0F0D"/>
    <w:pPr>
      <w:numPr>
        <w:numId w:val="13"/>
      </w:numPr>
      <w:spacing w:before="240" w:after="0" w:line="340" w:lineRule="atLeast"/>
      <w:ind w:left="0" w:firstLine="0"/>
    </w:pPr>
    <w:rPr>
      <w:rFonts w:ascii="Times New Roman" w:eastAsia="Times New Roman" w:hAnsi="Times New Roman"/>
      <w:color w:val="000000"/>
      <w:sz w:val="24"/>
      <w:szCs w:val="20"/>
      <w:lang w:val="en-US" w:eastAsia="de-DE"/>
    </w:rPr>
  </w:style>
  <w:style w:type="paragraph" w:customStyle="1" w:styleId="OiaeaeiYiio2">
    <w:name w:val="O?ia eaeiYiio 2"/>
    <w:basedOn w:val="Normal"/>
    <w:rsid w:val="0037711C"/>
    <w:pPr>
      <w:widowControl w:val="0"/>
      <w:spacing w:after="0" w:line="240" w:lineRule="auto"/>
      <w:jc w:val="right"/>
    </w:pPr>
    <w:rPr>
      <w:rFonts w:ascii="Times New Roman" w:eastAsia="Times New Roman" w:hAnsi="Times New Roman"/>
      <w:i/>
      <w:sz w:val="16"/>
      <w:szCs w:val="20"/>
      <w:lang w:val="en-US" w:eastAsia="tr-TR"/>
    </w:rPr>
  </w:style>
  <w:style w:type="paragraph" w:styleId="DocumentMap">
    <w:name w:val="Document Map"/>
    <w:basedOn w:val="Normal"/>
    <w:link w:val="DocumentMapChar"/>
    <w:uiPriority w:val="99"/>
    <w:semiHidden/>
    <w:unhideWhenUsed/>
    <w:rsid w:val="0095081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0811"/>
    <w:rPr>
      <w:rFonts w:ascii="Tahoma" w:hAnsi="Tahoma" w:cs="Tahoma"/>
      <w:sz w:val="16"/>
      <w:szCs w:val="16"/>
      <w:lang w:val="pt-PT" w:eastAsia="en-US"/>
    </w:rPr>
  </w:style>
  <w:style w:type="character" w:customStyle="1" w:styleId="apple-converted-space">
    <w:name w:val="apple-converted-space"/>
    <w:basedOn w:val="DefaultParagraphFont"/>
    <w:rsid w:val="00611F32"/>
  </w:style>
  <w:style w:type="paragraph" w:customStyle="1" w:styleId="MDPI51figurecaption">
    <w:name w:val="MDPI_5.1_figure_caption"/>
    <w:basedOn w:val="Normal"/>
    <w:qFormat/>
    <w:rsid w:val="00EC1EFC"/>
    <w:pPr>
      <w:adjustRightInd w:val="0"/>
      <w:snapToGrid w:val="0"/>
      <w:spacing w:after="240" w:line="260" w:lineRule="atLeast"/>
      <w:ind w:left="425" w:right="425"/>
    </w:pPr>
    <w:rPr>
      <w:rFonts w:ascii="Palatino Linotype" w:eastAsia="Times New Roman" w:hAnsi="Palatino Linotype"/>
      <w:color w:val="000000"/>
      <w:sz w:val="18"/>
      <w:szCs w:val="20"/>
      <w:lang w:val="en-US" w:eastAsia="de-DE" w:bidi="en-US"/>
    </w:rPr>
  </w:style>
  <w:style w:type="character" w:customStyle="1" w:styleId="y2iqfc">
    <w:name w:val="y2iqfc"/>
    <w:basedOn w:val="DefaultParagraphFont"/>
    <w:rsid w:val="00FA2486"/>
  </w:style>
  <w:style w:type="character" w:customStyle="1" w:styleId="highlight">
    <w:name w:val="highlight"/>
    <w:basedOn w:val="DefaultParagraphFont"/>
    <w:rsid w:val="00513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63">
      <w:bodyDiv w:val="1"/>
      <w:marLeft w:val="0"/>
      <w:marRight w:val="0"/>
      <w:marTop w:val="0"/>
      <w:marBottom w:val="0"/>
      <w:divBdr>
        <w:top w:val="none" w:sz="0" w:space="0" w:color="auto"/>
        <w:left w:val="none" w:sz="0" w:space="0" w:color="auto"/>
        <w:bottom w:val="none" w:sz="0" w:space="0" w:color="auto"/>
        <w:right w:val="none" w:sz="0" w:space="0" w:color="auto"/>
      </w:divBdr>
    </w:div>
    <w:div w:id="52780434">
      <w:bodyDiv w:val="1"/>
      <w:marLeft w:val="0"/>
      <w:marRight w:val="0"/>
      <w:marTop w:val="0"/>
      <w:marBottom w:val="0"/>
      <w:divBdr>
        <w:top w:val="none" w:sz="0" w:space="0" w:color="auto"/>
        <w:left w:val="none" w:sz="0" w:space="0" w:color="auto"/>
        <w:bottom w:val="none" w:sz="0" w:space="0" w:color="auto"/>
        <w:right w:val="none" w:sz="0" w:space="0" w:color="auto"/>
      </w:divBdr>
    </w:div>
    <w:div w:id="66149275">
      <w:bodyDiv w:val="1"/>
      <w:marLeft w:val="0"/>
      <w:marRight w:val="0"/>
      <w:marTop w:val="0"/>
      <w:marBottom w:val="0"/>
      <w:divBdr>
        <w:top w:val="none" w:sz="0" w:space="0" w:color="auto"/>
        <w:left w:val="none" w:sz="0" w:space="0" w:color="auto"/>
        <w:bottom w:val="none" w:sz="0" w:space="0" w:color="auto"/>
        <w:right w:val="none" w:sz="0" w:space="0" w:color="auto"/>
      </w:divBdr>
    </w:div>
    <w:div w:id="95950589">
      <w:bodyDiv w:val="1"/>
      <w:marLeft w:val="0"/>
      <w:marRight w:val="0"/>
      <w:marTop w:val="0"/>
      <w:marBottom w:val="0"/>
      <w:divBdr>
        <w:top w:val="none" w:sz="0" w:space="0" w:color="auto"/>
        <w:left w:val="none" w:sz="0" w:space="0" w:color="auto"/>
        <w:bottom w:val="none" w:sz="0" w:space="0" w:color="auto"/>
        <w:right w:val="none" w:sz="0" w:space="0" w:color="auto"/>
      </w:divBdr>
    </w:div>
    <w:div w:id="107237979">
      <w:bodyDiv w:val="1"/>
      <w:marLeft w:val="0"/>
      <w:marRight w:val="0"/>
      <w:marTop w:val="0"/>
      <w:marBottom w:val="0"/>
      <w:divBdr>
        <w:top w:val="none" w:sz="0" w:space="0" w:color="auto"/>
        <w:left w:val="none" w:sz="0" w:space="0" w:color="auto"/>
        <w:bottom w:val="none" w:sz="0" w:space="0" w:color="auto"/>
        <w:right w:val="none" w:sz="0" w:space="0" w:color="auto"/>
      </w:divBdr>
    </w:div>
    <w:div w:id="119887824">
      <w:bodyDiv w:val="1"/>
      <w:marLeft w:val="0"/>
      <w:marRight w:val="0"/>
      <w:marTop w:val="0"/>
      <w:marBottom w:val="0"/>
      <w:divBdr>
        <w:top w:val="none" w:sz="0" w:space="0" w:color="auto"/>
        <w:left w:val="none" w:sz="0" w:space="0" w:color="auto"/>
        <w:bottom w:val="none" w:sz="0" w:space="0" w:color="auto"/>
        <w:right w:val="none" w:sz="0" w:space="0" w:color="auto"/>
      </w:divBdr>
    </w:div>
    <w:div w:id="144011526">
      <w:bodyDiv w:val="1"/>
      <w:marLeft w:val="0"/>
      <w:marRight w:val="0"/>
      <w:marTop w:val="0"/>
      <w:marBottom w:val="0"/>
      <w:divBdr>
        <w:top w:val="none" w:sz="0" w:space="0" w:color="auto"/>
        <w:left w:val="none" w:sz="0" w:space="0" w:color="auto"/>
        <w:bottom w:val="none" w:sz="0" w:space="0" w:color="auto"/>
        <w:right w:val="none" w:sz="0" w:space="0" w:color="auto"/>
      </w:divBdr>
    </w:div>
    <w:div w:id="178355650">
      <w:bodyDiv w:val="1"/>
      <w:marLeft w:val="0"/>
      <w:marRight w:val="0"/>
      <w:marTop w:val="0"/>
      <w:marBottom w:val="0"/>
      <w:divBdr>
        <w:top w:val="none" w:sz="0" w:space="0" w:color="auto"/>
        <w:left w:val="none" w:sz="0" w:space="0" w:color="auto"/>
        <w:bottom w:val="none" w:sz="0" w:space="0" w:color="auto"/>
        <w:right w:val="none" w:sz="0" w:space="0" w:color="auto"/>
      </w:divBdr>
    </w:div>
    <w:div w:id="199906251">
      <w:bodyDiv w:val="1"/>
      <w:marLeft w:val="0"/>
      <w:marRight w:val="0"/>
      <w:marTop w:val="0"/>
      <w:marBottom w:val="0"/>
      <w:divBdr>
        <w:top w:val="none" w:sz="0" w:space="0" w:color="auto"/>
        <w:left w:val="none" w:sz="0" w:space="0" w:color="auto"/>
        <w:bottom w:val="none" w:sz="0" w:space="0" w:color="auto"/>
        <w:right w:val="none" w:sz="0" w:space="0" w:color="auto"/>
      </w:divBdr>
    </w:div>
    <w:div w:id="202062712">
      <w:bodyDiv w:val="1"/>
      <w:marLeft w:val="0"/>
      <w:marRight w:val="0"/>
      <w:marTop w:val="0"/>
      <w:marBottom w:val="0"/>
      <w:divBdr>
        <w:top w:val="none" w:sz="0" w:space="0" w:color="auto"/>
        <w:left w:val="none" w:sz="0" w:space="0" w:color="auto"/>
        <w:bottom w:val="none" w:sz="0" w:space="0" w:color="auto"/>
        <w:right w:val="none" w:sz="0" w:space="0" w:color="auto"/>
      </w:divBdr>
    </w:div>
    <w:div w:id="213202919">
      <w:bodyDiv w:val="1"/>
      <w:marLeft w:val="0"/>
      <w:marRight w:val="0"/>
      <w:marTop w:val="0"/>
      <w:marBottom w:val="0"/>
      <w:divBdr>
        <w:top w:val="none" w:sz="0" w:space="0" w:color="auto"/>
        <w:left w:val="none" w:sz="0" w:space="0" w:color="auto"/>
        <w:bottom w:val="none" w:sz="0" w:space="0" w:color="auto"/>
        <w:right w:val="none" w:sz="0" w:space="0" w:color="auto"/>
      </w:divBdr>
    </w:div>
    <w:div w:id="243340708">
      <w:bodyDiv w:val="1"/>
      <w:marLeft w:val="0"/>
      <w:marRight w:val="0"/>
      <w:marTop w:val="0"/>
      <w:marBottom w:val="0"/>
      <w:divBdr>
        <w:top w:val="none" w:sz="0" w:space="0" w:color="auto"/>
        <w:left w:val="none" w:sz="0" w:space="0" w:color="auto"/>
        <w:bottom w:val="none" w:sz="0" w:space="0" w:color="auto"/>
        <w:right w:val="none" w:sz="0" w:space="0" w:color="auto"/>
      </w:divBdr>
    </w:div>
    <w:div w:id="251554310">
      <w:bodyDiv w:val="1"/>
      <w:marLeft w:val="0"/>
      <w:marRight w:val="0"/>
      <w:marTop w:val="0"/>
      <w:marBottom w:val="0"/>
      <w:divBdr>
        <w:top w:val="none" w:sz="0" w:space="0" w:color="auto"/>
        <w:left w:val="none" w:sz="0" w:space="0" w:color="auto"/>
        <w:bottom w:val="none" w:sz="0" w:space="0" w:color="auto"/>
        <w:right w:val="none" w:sz="0" w:space="0" w:color="auto"/>
      </w:divBdr>
    </w:div>
    <w:div w:id="252588846">
      <w:bodyDiv w:val="1"/>
      <w:marLeft w:val="0"/>
      <w:marRight w:val="0"/>
      <w:marTop w:val="0"/>
      <w:marBottom w:val="0"/>
      <w:divBdr>
        <w:top w:val="none" w:sz="0" w:space="0" w:color="auto"/>
        <w:left w:val="none" w:sz="0" w:space="0" w:color="auto"/>
        <w:bottom w:val="none" w:sz="0" w:space="0" w:color="auto"/>
        <w:right w:val="none" w:sz="0" w:space="0" w:color="auto"/>
      </w:divBdr>
    </w:div>
    <w:div w:id="285896981">
      <w:bodyDiv w:val="1"/>
      <w:marLeft w:val="0"/>
      <w:marRight w:val="0"/>
      <w:marTop w:val="0"/>
      <w:marBottom w:val="0"/>
      <w:divBdr>
        <w:top w:val="none" w:sz="0" w:space="0" w:color="auto"/>
        <w:left w:val="none" w:sz="0" w:space="0" w:color="auto"/>
        <w:bottom w:val="none" w:sz="0" w:space="0" w:color="auto"/>
        <w:right w:val="none" w:sz="0" w:space="0" w:color="auto"/>
      </w:divBdr>
    </w:div>
    <w:div w:id="290750254">
      <w:bodyDiv w:val="1"/>
      <w:marLeft w:val="0"/>
      <w:marRight w:val="0"/>
      <w:marTop w:val="0"/>
      <w:marBottom w:val="0"/>
      <w:divBdr>
        <w:top w:val="none" w:sz="0" w:space="0" w:color="auto"/>
        <w:left w:val="none" w:sz="0" w:space="0" w:color="auto"/>
        <w:bottom w:val="none" w:sz="0" w:space="0" w:color="auto"/>
        <w:right w:val="none" w:sz="0" w:space="0" w:color="auto"/>
      </w:divBdr>
    </w:div>
    <w:div w:id="302000994">
      <w:bodyDiv w:val="1"/>
      <w:marLeft w:val="0"/>
      <w:marRight w:val="0"/>
      <w:marTop w:val="0"/>
      <w:marBottom w:val="0"/>
      <w:divBdr>
        <w:top w:val="none" w:sz="0" w:space="0" w:color="auto"/>
        <w:left w:val="none" w:sz="0" w:space="0" w:color="auto"/>
        <w:bottom w:val="none" w:sz="0" w:space="0" w:color="auto"/>
        <w:right w:val="none" w:sz="0" w:space="0" w:color="auto"/>
      </w:divBdr>
    </w:div>
    <w:div w:id="309142906">
      <w:bodyDiv w:val="1"/>
      <w:marLeft w:val="0"/>
      <w:marRight w:val="0"/>
      <w:marTop w:val="0"/>
      <w:marBottom w:val="0"/>
      <w:divBdr>
        <w:top w:val="none" w:sz="0" w:space="0" w:color="auto"/>
        <w:left w:val="none" w:sz="0" w:space="0" w:color="auto"/>
        <w:bottom w:val="none" w:sz="0" w:space="0" w:color="auto"/>
        <w:right w:val="none" w:sz="0" w:space="0" w:color="auto"/>
      </w:divBdr>
    </w:div>
    <w:div w:id="311063249">
      <w:bodyDiv w:val="1"/>
      <w:marLeft w:val="0"/>
      <w:marRight w:val="0"/>
      <w:marTop w:val="0"/>
      <w:marBottom w:val="0"/>
      <w:divBdr>
        <w:top w:val="none" w:sz="0" w:space="0" w:color="auto"/>
        <w:left w:val="none" w:sz="0" w:space="0" w:color="auto"/>
        <w:bottom w:val="none" w:sz="0" w:space="0" w:color="auto"/>
        <w:right w:val="none" w:sz="0" w:space="0" w:color="auto"/>
      </w:divBdr>
    </w:div>
    <w:div w:id="317078043">
      <w:bodyDiv w:val="1"/>
      <w:marLeft w:val="0"/>
      <w:marRight w:val="0"/>
      <w:marTop w:val="0"/>
      <w:marBottom w:val="0"/>
      <w:divBdr>
        <w:top w:val="none" w:sz="0" w:space="0" w:color="auto"/>
        <w:left w:val="none" w:sz="0" w:space="0" w:color="auto"/>
        <w:bottom w:val="none" w:sz="0" w:space="0" w:color="auto"/>
        <w:right w:val="none" w:sz="0" w:space="0" w:color="auto"/>
      </w:divBdr>
    </w:div>
    <w:div w:id="332798791">
      <w:bodyDiv w:val="1"/>
      <w:marLeft w:val="0"/>
      <w:marRight w:val="0"/>
      <w:marTop w:val="0"/>
      <w:marBottom w:val="0"/>
      <w:divBdr>
        <w:top w:val="none" w:sz="0" w:space="0" w:color="auto"/>
        <w:left w:val="none" w:sz="0" w:space="0" w:color="auto"/>
        <w:bottom w:val="none" w:sz="0" w:space="0" w:color="auto"/>
        <w:right w:val="none" w:sz="0" w:space="0" w:color="auto"/>
      </w:divBdr>
    </w:div>
    <w:div w:id="349646481">
      <w:bodyDiv w:val="1"/>
      <w:marLeft w:val="0"/>
      <w:marRight w:val="0"/>
      <w:marTop w:val="0"/>
      <w:marBottom w:val="0"/>
      <w:divBdr>
        <w:top w:val="none" w:sz="0" w:space="0" w:color="auto"/>
        <w:left w:val="none" w:sz="0" w:space="0" w:color="auto"/>
        <w:bottom w:val="none" w:sz="0" w:space="0" w:color="auto"/>
        <w:right w:val="none" w:sz="0" w:space="0" w:color="auto"/>
      </w:divBdr>
    </w:div>
    <w:div w:id="370230946">
      <w:bodyDiv w:val="1"/>
      <w:marLeft w:val="0"/>
      <w:marRight w:val="0"/>
      <w:marTop w:val="0"/>
      <w:marBottom w:val="0"/>
      <w:divBdr>
        <w:top w:val="none" w:sz="0" w:space="0" w:color="auto"/>
        <w:left w:val="none" w:sz="0" w:space="0" w:color="auto"/>
        <w:bottom w:val="none" w:sz="0" w:space="0" w:color="auto"/>
        <w:right w:val="none" w:sz="0" w:space="0" w:color="auto"/>
      </w:divBdr>
    </w:div>
    <w:div w:id="386148589">
      <w:bodyDiv w:val="1"/>
      <w:marLeft w:val="0"/>
      <w:marRight w:val="0"/>
      <w:marTop w:val="0"/>
      <w:marBottom w:val="0"/>
      <w:divBdr>
        <w:top w:val="none" w:sz="0" w:space="0" w:color="auto"/>
        <w:left w:val="none" w:sz="0" w:space="0" w:color="auto"/>
        <w:bottom w:val="none" w:sz="0" w:space="0" w:color="auto"/>
        <w:right w:val="none" w:sz="0" w:space="0" w:color="auto"/>
      </w:divBdr>
    </w:div>
    <w:div w:id="395979290">
      <w:bodyDiv w:val="1"/>
      <w:marLeft w:val="0"/>
      <w:marRight w:val="0"/>
      <w:marTop w:val="0"/>
      <w:marBottom w:val="0"/>
      <w:divBdr>
        <w:top w:val="none" w:sz="0" w:space="0" w:color="auto"/>
        <w:left w:val="none" w:sz="0" w:space="0" w:color="auto"/>
        <w:bottom w:val="none" w:sz="0" w:space="0" w:color="auto"/>
        <w:right w:val="none" w:sz="0" w:space="0" w:color="auto"/>
      </w:divBdr>
    </w:div>
    <w:div w:id="398865009">
      <w:bodyDiv w:val="1"/>
      <w:marLeft w:val="0"/>
      <w:marRight w:val="0"/>
      <w:marTop w:val="0"/>
      <w:marBottom w:val="0"/>
      <w:divBdr>
        <w:top w:val="none" w:sz="0" w:space="0" w:color="auto"/>
        <w:left w:val="none" w:sz="0" w:space="0" w:color="auto"/>
        <w:bottom w:val="none" w:sz="0" w:space="0" w:color="auto"/>
        <w:right w:val="none" w:sz="0" w:space="0" w:color="auto"/>
      </w:divBdr>
    </w:div>
    <w:div w:id="420873600">
      <w:bodyDiv w:val="1"/>
      <w:marLeft w:val="0"/>
      <w:marRight w:val="0"/>
      <w:marTop w:val="0"/>
      <w:marBottom w:val="0"/>
      <w:divBdr>
        <w:top w:val="none" w:sz="0" w:space="0" w:color="auto"/>
        <w:left w:val="none" w:sz="0" w:space="0" w:color="auto"/>
        <w:bottom w:val="none" w:sz="0" w:space="0" w:color="auto"/>
        <w:right w:val="none" w:sz="0" w:space="0" w:color="auto"/>
      </w:divBdr>
      <w:divsChild>
        <w:div w:id="1142039859">
          <w:marLeft w:val="0"/>
          <w:marRight w:val="0"/>
          <w:marTop w:val="0"/>
          <w:marBottom w:val="0"/>
          <w:divBdr>
            <w:top w:val="none" w:sz="0" w:space="0" w:color="auto"/>
            <w:left w:val="none" w:sz="0" w:space="0" w:color="auto"/>
            <w:bottom w:val="none" w:sz="0" w:space="0" w:color="auto"/>
            <w:right w:val="none" w:sz="0" w:space="0" w:color="auto"/>
          </w:divBdr>
        </w:div>
      </w:divsChild>
    </w:div>
    <w:div w:id="438457117">
      <w:bodyDiv w:val="1"/>
      <w:marLeft w:val="0"/>
      <w:marRight w:val="0"/>
      <w:marTop w:val="0"/>
      <w:marBottom w:val="0"/>
      <w:divBdr>
        <w:top w:val="none" w:sz="0" w:space="0" w:color="auto"/>
        <w:left w:val="none" w:sz="0" w:space="0" w:color="auto"/>
        <w:bottom w:val="none" w:sz="0" w:space="0" w:color="auto"/>
        <w:right w:val="none" w:sz="0" w:space="0" w:color="auto"/>
      </w:divBdr>
      <w:divsChild>
        <w:div w:id="839395538">
          <w:marLeft w:val="0"/>
          <w:marRight w:val="0"/>
          <w:marTop w:val="0"/>
          <w:marBottom w:val="0"/>
          <w:divBdr>
            <w:top w:val="none" w:sz="0" w:space="0" w:color="auto"/>
            <w:left w:val="none" w:sz="0" w:space="0" w:color="auto"/>
            <w:bottom w:val="none" w:sz="0" w:space="0" w:color="auto"/>
            <w:right w:val="none" w:sz="0" w:space="0" w:color="auto"/>
          </w:divBdr>
        </w:div>
      </w:divsChild>
    </w:div>
    <w:div w:id="452754684">
      <w:bodyDiv w:val="1"/>
      <w:marLeft w:val="0"/>
      <w:marRight w:val="0"/>
      <w:marTop w:val="0"/>
      <w:marBottom w:val="0"/>
      <w:divBdr>
        <w:top w:val="none" w:sz="0" w:space="0" w:color="auto"/>
        <w:left w:val="none" w:sz="0" w:space="0" w:color="auto"/>
        <w:bottom w:val="none" w:sz="0" w:space="0" w:color="auto"/>
        <w:right w:val="none" w:sz="0" w:space="0" w:color="auto"/>
      </w:divBdr>
    </w:div>
    <w:div w:id="454908971">
      <w:bodyDiv w:val="1"/>
      <w:marLeft w:val="0"/>
      <w:marRight w:val="0"/>
      <w:marTop w:val="0"/>
      <w:marBottom w:val="0"/>
      <w:divBdr>
        <w:top w:val="none" w:sz="0" w:space="0" w:color="auto"/>
        <w:left w:val="none" w:sz="0" w:space="0" w:color="auto"/>
        <w:bottom w:val="none" w:sz="0" w:space="0" w:color="auto"/>
        <w:right w:val="none" w:sz="0" w:space="0" w:color="auto"/>
      </w:divBdr>
    </w:div>
    <w:div w:id="512038363">
      <w:bodyDiv w:val="1"/>
      <w:marLeft w:val="0"/>
      <w:marRight w:val="0"/>
      <w:marTop w:val="0"/>
      <w:marBottom w:val="0"/>
      <w:divBdr>
        <w:top w:val="none" w:sz="0" w:space="0" w:color="auto"/>
        <w:left w:val="none" w:sz="0" w:space="0" w:color="auto"/>
        <w:bottom w:val="none" w:sz="0" w:space="0" w:color="auto"/>
        <w:right w:val="none" w:sz="0" w:space="0" w:color="auto"/>
      </w:divBdr>
    </w:div>
    <w:div w:id="523326047">
      <w:bodyDiv w:val="1"/>
      <w:marLeft w:val="0"/>
      <w:marRight w:val="0"/>
      <w:marTop w:val="0"/>
      <w:marBottom w:val="0"/>
      <w:divBdr>
        <w:top w:val="none" w:sz="0" w:space="0" w:color="auto"/>
        <w:left w:val="none" w:sz="0" w:space="0" w:color="auto"/>
        <w:bottom w:val="none" w:sz="0" w:space="0" w:color="auto"/>
        <w:right w:val="none" w:sz="0" w:space="0" w:color="auto"/>
      </w:divBdr>
    </w:div>
    <w:div w:id="588929748">
      <w:bodyDiv w:val="1"/>
      <w:marLeft w:val="0"/>
      <w:marRight w:val="0"/>
      <w:marTop w:val="0"/>
      <w:marBottom w:val="0"/>
      <w:divBdr>
        <w:top w:val="none" w:sz="0" w:space="0" w:color="auto"/>
        <w:left w:val="none" w:sz="0" w:space="0" w:color="auto"/>
        <w:bottom w:val="none" w:sz="0" w:space="0" w:color="auto"/>
        <w:right w:val="none" w:sz="0" w:space="0" w:color="auto"/>
      </w:divBdr>
    </w:div>
    <w:div w:id="599720080">
      <w:bodyDiv w:val="1"/>
      <w:marLeft w:val="0"/>
      <w:marRight w:val="0"/>
      <w:marTop w:val="0"/>
      <w:marBottom w:val="0"/>
      <w:divBdr>
        <w:top w:val="none" w:sz="0" w:space="0" w:color="auto"/>
        <w:left w:val="none" w:sz="0" w:space="0" w:color="auto"/>
        <w:bottom w:val="none" w:sz="0" w:space="0" w:color="auto"/>
        <w:right w:val="none" w:sz="0" w:space="0" w:color="auto"/>
      </w:divBdr>
    </w:div>
    <w:div w:id="605578080">
      <w:bodyDiv w:val="1"/>
      <w:marLeft w:val="0"/>
      <w:marRight w:val="0"/>
      <w:marTop w:val="0"/>
      <w:marBottom w:val="0"/>
      <w:divBdr>
        <w:top w:val="none" w:sz="0" w:space="0" w:color="auto"/>
        <w:left w:val="none" w:sz="0" w:space="0" w:color="auto"/>
        <w:bottom w:val="none" w:sz="0" w:space="0" w:color="auto"/>
        <w:right w:val="none" w:sz="0" w:space="0" w:color="auto"/>
      </w:divBdr>
    </w:div>
    <w:div w:id="629089542">
      <w:bodyDiv w:val="1"/>
      <w:marLeft w:val="0"/>
      <w:marRight w:val="0"/>
      <w:marTop w:val="0"/>
      <w:marBottom w:val="0"/>
      <w:divBdr>
        <w:top w:val="none" w:sz="0" w:space="0" w:color="auto"/>
        <w:left w:val="none" w:sz="0" w:space="0" w:color="auto"/>
        <w:bottom w:val="none" w:sz="0" w:space="0" w:color="auto"/>
        <w:right w:val="none" w:sz="0" w:space="0" w:color="auto"/>
      </w:divBdr>
    </w:div>
    <w:div w:id="653339076">
      <w:bodyDiv w:val="1"/>
      <w:marLeft w:val="0"/>
      <w:marRight w:val="0"/>
      <w:marTop w:val="0"/>
      <w:marBottom w:val="0"/>
      <w:divBdr>
        <w:top w:val="none" w:sz="0" w:space="0" w:color="auto"/>
        <w:left w:val="none" w:sz="0" w:space="0" w:color="auto"/>
        <w:bottom w:val="none" w:sz="0" w:space="0" w:color="auto"/>
        <w:right w:val="none" w:sz="0" w:space="0" w:color="auto"/>
      </w:divBdr>
    </w:div>
    <w:div w:id="654455199">
      <w:bodyDiv w:val="1"/>
      <w:marLeft w:val="0"/>
      <w:marRight w:val="0"/>
      <w:marTop w:val="0"/>
      <w:marBottom w:val="0"/>
      <w:divBdr>
        <w:top w:val="none" w:sz="0" w:space="0" w:color="auto"/>
        <w:left w:val="none" w:sz="0" w:space="0" w:color="auto"/>
        <w:bottom w:val="none" w:sz="0" w:space="0" w:color="auto"/>
        <w:right w:val="none" w:sz="0" w:space="0" w:color="auto"/>
      </w:divBdr>
    </w:div>
    <w:div w:id="661547533">
      <w:bodyDiv w:val="1"/>
      <w:marLeft w:val="0"/>
      <w:marRight w:val="0"/>
      <w:marTop w:val="0"/>
      <w:marBottom w:val="0"/>
      <w:divBdr>
        <w:top w:val="none" w:sz="0" w:space="0" w:color="auto"/>
        <w:left w:val="none" w:sz="0" w:space="0" w:color="auto"/>
        <w:bottom w:val="none" w:sz="0" w:space="0" w:color="auto"/>
        <w:right w:val="none" w:sz="0" w:space="0" w:color="auto"/>
      </w:divBdr>
      <w:divsChild>
        <w:div w:id="1001392029">
          <w:marLeft w:val="0"/>
          <w:marRight w:val="0"/>
          <w:marTop w:val="0"/>
          <w:marBottom w:val="0"/>
          <w:divBdr>
            <w:top w:val="none" w:sz="0" w:space="0" w:color="auto"/>
            <w:left w:val="none" w:sz="0" w:space="0" w:color="auto"/>
            <w:bottom w:val="none" w:sz="0" w:space="0" w:color="auto"/>
            <w:right w:val="none" w:sz="0" w:space="0" w:color="auto"/>
          </w:divBdr>
        </w:div>
      </w:divsChild>
    </w:div>
    <w:div w:id="688290078">
      <w:bodyDiv w:val="1"/>
      <w:marLeft w:val="0"/>
      <w:marRight w:val="0"/>
      <w:marTop w:val="0"/>
      <w:marBottom w:val="0"/>
      <w:divBdr>
        <w:top w:val="none" w:sz="0" w:space="0" w:color="auto"/>
        <w:left w:val="none" w:sz="0" w:space="0" w:color="auto"/>
        <w:bottom w:val="none" w:sz="0" w:space="0" w:color="auto"/>
        <w:right w:val="none" w:sz="0" w:space="0" w:color="auto"/>
      </w:divBdr>
      <w:divsChild>
        <w:div w:id="1886791694">
          <w:marLeft w:val="0"/>
          <w:marRight w:val="0"/>
          <w:marTop w:val="0"/>
          <w:marBottom w:val="0"/>
          <w:divBdr>
            <w:top w:val="none" w:sz="0" w:space="0" w:color="auto"/>
            <w:left w:val="none" w:sz="0" w:space="0" w:color="auto"/>
            <w:bottom w:val="none" w:sz="0" w:space="0" w:color="auto"/>
            <w:right w:val="none" w:sz="0" w:space="0" w:color="auto"/>
          </w:divBdr>
        </w:div>
      </w:divsChild>
    </w:div>
    <w:div w:id="693846087">
      <w:bodyDiv w:val="1"/>
      <w:marLeft w:val="0"/>
      <w:marRight w:val="0"/>
      <w:marTop w:val="0"/>
      <w:marBottom w:val="0"/>
      <w:divBdr>
        <w:top w:val="none" w:sz="0" w:space="0" w:color="auto"/>
        <w:left w:val="none" w:sz="0" w:space="0" w:color="auto"/>
        <w:bottom w:val="none" w:sz="0" w:space="0" w:color="auto"/>
        <w:right w:val="none" w:sz="0" w:space="0" w:color="auto"/>
      </w:divBdr>
    </w:div>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697122844">
      <w:bodyDiv w:val="1"/>
      <w:marLeft w:val="0"/>
      <w:marRight w:val="0"/>
      <w:marTop w:val="0"/>
      <w:marBottom w:val="0"/>
      <w:divBdr>
        <w:top w:val="none" w:sz="0" w:space="0" w:color="auto"/>
        <w:left w:val="none" w:sz="0" w:space="0" w:color="auto"/>
        <w:bottom w:val="none" w:sz="0" w:space="0" w:color="auto"/>
        <w:right w:val="none" w:sz="0" w:space="0" w:color="auto"/>
      </w:divBdr>
    </w:div>
    <w:div w:id="707872463">
      <w:bodyDiv w:val="1"/>
      <w:marLeft w:val="0"/>
      <w:marRight w:val="0"/>
      <w:marTop w:val="0"/>
      <w:marBottom w:val="0"/>
      <w:divBdr>
        <w:top w:val="none" w:sz="0" w:space="0" w:color="auto"/>
        <w:left w:val="none" w:sz="0" w:space="0" w:color="auto"/>
        <w:bottom w:val="none" w:sz="0" w:space="0" w:color="auto"/>
        <w:right w:val="none" w:sz="0" w:space="0" w:color="auto"/>
      </w:divBdr>
    </w:div>
    <w:div w:id="724837851">
      <w:bodyDiv w:val="1"/>
      <w:marLeft w:val="0"/>
      <w:marRight w:val="0"/>
      <w:marTop w:val="0"/>
      <w:marBottom w:val="0"/>
      <w:divBdr>
        <w:top w:val="none" w:sz="0" w:space="0" w:color="auto"/>
        <w:left w:val="none" w:sz="0" w:space="0" w:color="auto"/>
        <w:bottom w:val="none" w:sz="0" w:space="0" w:color="auto"/>
        <w:right w:val="none" w:sz="0" w:space="0" w:color="auto"/>
      </w:divBdr>
    </w:div>
    <w:div w:id="772479383">
      <w:bodyDiv w:val="1"/>
      <w:marLeft w:val="0"/>
      <w:marRight w:val="0"/>
      <w:marTop w:val="0"/>
      <w:marBottom w:val="0"/>
      <w:divBdr>
        <w:top w:val="none" w:sz="0" w:space="0" w:color="auto"/>
        <w:left w:val="none" w:sz="0" w:space="0" w:color="auto"/>
        <w:bottom w:val="none" w:sz="0" w:space="0" w:color="auto"/>
        <w:right w:val="none" w:sz="0" w:space="0" w:color="auto"/>
      </w:divBdr>
    </w:div>
    <w:div w:id="779646113">
      <w:bodyDiv w:val="1"/>
      <w:marLeft w:val="0"/>
      <w:marRight w:val="0"/>
      <w:marTop w:val="0"/>
      <w:marBottom w:val="0"/>
      <w:divBdr>
        <w:top w:val="none" w:sz="0" w:space="0" w:color="auto"/>
        <w:left w:val="none" w:sz="0" w:space="0" w:color="auto"/>
        <w:bottom w:val="none" w:sz="0" w:space="0" w:color="auto"/>
        <w:right w:val="none" w:sz="0" w:space="0" w:color="auto"/>
      </w:divBdr>
    </w:div>
    <w:div w:id="780148052">
      <w:bodyDiv w:val="1"/>
      <w:marLeft w:val="0"/>
      <w:marRight w:val="0"/>
      <w:marTop w:val="0"/>
      <w:marBottom w:val="0"/>
      <w:divBdr>
        <w:top w:val="none" w:sz="0" w:space="0" w:color="auto"/>
        <w:left w:val="none" w:sz="0" w:space="0" w:color="auto"/>
        <w:bottom w:val="none" w:sz="0" w:space="0" w:color="auto"/>
        <w:right w:val="none" w:sz="0" w:space="0" w:color="auto"/>
      </w:divBdr>
    </w:div>
    <w:div w:id="791943975">
      <w:bodyDiv w:val="1"/>
      <w:marLeft w:val="0"/>
      <w:marRight w:val="0"/>
      <w:marTop w:val="0"/>
      <w:marBottom w:val="0"/>
      <w:divBdr>
        <w:top w:val="none" w:sz="0" w:space="0" w:color="auto"/>
        <w:left w:val="none" w:sz="0" w:space="0" w:color="auto"/>
        <w:bottom w:val="none" w:sz="0" w:space="0" w:color="auto"/>
        <w:right w:val="none" w:sz="0" w:space="0" w:color="auto"/>
      </w:divBdr>
    </w:div>
    <w:div w:id="816998164">
      <w:bodyDiv w:val="1"/>
      <w:marLeft w:val="0"/>
      <w:marRight w:val="0"/>
      <w:marTop w:val="0"/>
      <w:marBottom w:val="0"/>
      <w:divBdr>
        <w:top w:val="none" w:sz="0" w:space="0" w:color="auto"/>
        <w:left w:val="none" w:sz="0" w:space="0" w:color="auto"/>
        <w:bottom w:val="none" w:sz="0" w:space="0" w:color="auto"/>
        <w:right w:val="none" w:sz="0" w:space="0" w:color="auto"/>
      </w:divBdr>
    </w:div>
    <w:div w:id="823549542">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838429261">
      <w:bodyDiv w:val="1"/>
      <w:marLeft w:val="0"/>
      <w:marRight w:val="0"/>
      <w:marTop w:val="0"/>
      <w:marBottom w:val="0"/>
      <w:divBdr>
        <w:top w:val="none" w:sz="0" w:space="0" w:color="auto"/>
        <w:left w:val="none" w:sz="0" w:space="0" w:color="auto"/>
        <w:bottom w:val="none" w:sz="0" w:space="0" w:color="auto"/>
        <w:right w:val="none" w:sz="0" w:space="0" w:color="auto"/>
      </w:divBdr>
    </w:div>
    <w:div w:id="846747020">
      <w:bodyDiv w:val="1"/>
      <w:marLeft w:val="0"/>
      <w:marRight w:val="0"/>
      <w:marTop w:val="0"/>
      <w:marBottom w:val="0"/>
      <w:divBdr>
        <w:top w:val="none" w:sz="0" w:space="0" w:color="auto"/>
        <w:left w:val="none" w:sz="0" w:space="0" w:color="auto"/>
        <w:bottom w:val="none" w:sz="0" w:space="0" w:color="auto"/>
        <w:right w:val="none" w:sz="0" w:space="0" w:color="auto"/>
      </w:divBdr>
    </w:div>
    <w:div w:id="848913651">
      <w:bodyDiv w:val="1"/>
      <w:marLeft w:val="0"/>
      <w:marRight w:val="0"/>
      <w:marTop w:val="0"/>
      <w:marBottom w:val="0"/>
      <w:divBdr>
        <w:top w:val="none" w:sz="0" w:space="0" w:color="auto"/>
        <w:left w:val="none" w:sz="0" w:space="0" w:color="auto"/>
        <w:bottom w:val="none" w:sz="0" w:space="0" w:color="auto"/>
        <w:right w:val="none" w:sz="0" w:space="0" w:color="auto"/>
      </w:divBdr>
    </w:div>
    <w:div w:id="856235396">
      <w:bodyDiv w:val="1"/>
      <w:marLeft w:val="0"/>
      <w:marRight w:val="0"/>
      <w:marTop w:val="0"/>
      <w:marBottom w:val="0"/>
      <w:divBdr>
        <w:top w:val="none" w:sz="0" w:space="0" w:color="auto"/>
        <w:left w:val="none" w:sz="0" w:space="0" w:color="auto"/>
        <w:bottom w:val="none" w:sz="0" w:space="0" w:color="auto"/>
        <w:right w:val="none" w:sz="0" w:space="0" w:color="auto"/>
      </w:divBdr>
    </w:div>
    <w:div w:id="861362609">
      <w:bodyDiv w:val="1"/>
      <w:marLeft w:val="0"/>
      <w:marRight w:val="0"/>
      <w:marTop w:val="0"/>
      <w:marBottom w:val="0"/>
      <w:divBdr>
        <w:top w:val="none" w:sz="0" w:space="0" w:color="auto"/>
        <w:left w:val="none" w:sz="0" w:space="0" w:color="auto"/>
        <w:bottom w:val="none" w:sz="0" w:space="0" w:color="auto"/>
        <w:right w:val="none" w:sz="0" w:space="0" w:color="auto"/>
      </w:divBdr>
    </w:div>
    <w:div w:id="882252672">
      <w:bodyDiv w:val="1"/>
      <w:marLeft w:val="0"/>
      <w:marRight w:val="0"/>
      <w:marTop w:val="0"/>
      <w:marBottom w:val="0"/>
      <w:divBdr>
        <w:top w:val="none" w:sz="0" w:space="0" w:color="auto"/>
        <w:left w:val="none" w:sz="0" w:space="0" w:color="auto"/>
        <w:bottom w:val="none" w:sz="0" w:space="0" w:color="auto"/>
        <w:right w:val="none" w:sz="0" w:space="0" w:color="auto"/>
      </w:divBdr>
    </w:div>
    <w:div w:id="905795989">
      <w:bodyDiv w:val="1"/>
      <w:marLeft w:val="0"/>
      <w:marRight w:val="0"/>
      <w:marTop w:val="0"/>
      <w:marBottom w:val="0"/>
      <w:divBdr>
        <w:top w:val="none" w:sz="0" w:space="0" w:color="auto"/>
        <w:left w:val="none" w:sz="0" w:space="0" w:color="auto"/>
        <w:bottom w:val="none" w:sz="0" w:space="0" w:color="auto"/>
        <w:right w:val="none" w:sz="0" w:space="0" w:color="auto"/>
      </w:divBdr>
    </w:div>
    <w:div w:id="910623074">
      <w:bodyDiv w:val="1"/>
      <w:marLeft w:val="0"/>
      <w:marRight w:val="0"/>
      <w:marTop w:val="0"/>
      <w:marBottom w:val="0"/>
      <w:divBdr>
        <w:top w:val="none" w:sz="0" w:space="0" w:color="auto"/>
        <w:left w:val="none" w:sz="0" w:space="0" w:color="auto"/>
        <w:bottom w:val="none" w:sz="0" w:space="0" w:color="auto"/>
        <w:right w:val="none" w:sz="0" w:space="0" w:color="auto"/>
      </w:divBdr>
    </w:div>
    <w:div w:id="915823560">
      <w:bodyDiv w:val="1"/>
      <w:marLeft w:val="0"/>
      <w:marRight w:val="0"/>
      <w:marTop w:val="0"/>
      <w:marBottom w:val="0"/>
      <w:divBdr>
        <w:top w:val="none" w:sz="0" w:space="0" w:color="auto"/>
        <w:left w:val="none" w:sz="0" w:space="0" w:color="auto"/>
        <w:bottom w:val="none" w:sz="0" w:space="0" w:color="auto"/>
        <w:right w:val="none" w:sz="0" w:space="0" w:color="auto"/>
      </w:divBdr>
      <w:divsChild>
        <w:div w:id="793520306">
          <w:marLeft w:val="0"/>
          <w:marRight w:val="0"/>
          <w:marTop w:val="0"/>
          <w:marBottom w:val="0"/>
          <w:divBdr>
            <w:top w:val="none" w:sz="0" w:space="0" w:color="auto"/>
            <w:left w:val="none" w:sz="0" w:space="0" w:color="auto"/>
            <w:bottom w:val="none" w:sz="0" w:space="0" w:color="auto"/>
            <w:right w:val="none" w:sz="0" w:space="0" w:color="auto"/>
          </w:divBdr>
        </w:div>
      </w:divsChild>
    </w:div>
    <w:div w:id="916673139">
      <w:bodyDiv w:val="1"/>
      <w:marLeft w:val="0"/>
      <w:marRight w:val="0"/>
      <w:marTop w:val="0"/>
      <w:marBottom w:val="0"/>
      <w:divBdr>
        <w:top w:val="none" w:sz="0" w:space="0" w:color="auto"/>
        <w:left w:val="none" w:sz="0" w:space="0" w:color="auto"/>
        <w:bottom w:val="none" w:sz="0" w:space="0" w:color="auto"/>
        <w:right w:val="none" w:sz="0" w:space="0" w:color="auto"/>
      </w:divBdr>
    </w:div>
    <w:div w:id="922952807">
      <w:bodyDiv w:val="1"/>
      <w:marLeft w:val="0"/>
      <w:marRight w:val="0"/>
      <w:marTop w:val="0"/>
      <w:marBottom w:val="0"/>
      <w:divBdr>
        <w:top w:val="none" w:sz="0" w:space="0" w:color="auto"/>
        <w:left w:val="none" w:sz="0" w:space="0" w:color="auto"/>
        <w:bottom w:val="none" w:sz="0" w:space="0" w:color="auto"/>
        <w:right w:val="none" w:sz="0" w:space="0" w:color="auto"/>
      </w:divBdr>
      <w:divsChild>
        <w:div w:id="1889682278">
          <w:marLeft w:val="0"/>
          <w:marRight w:val="0"/>
          <w:marTop w:val="0"/>
          <w:marBottom w:val="0"/>
          <w:divBdr>
            <w:top w:val="none" w:sz="0" w:space="0" w:color="auto"/>
            <w:left w:val="none" w:sz="0" w:space="0" w:color="auto"/>
            <w:bottom w:val="none" w:sz="0" w:space="0" w:color="auto"/>
            <w:right w:val="none" w:sz="0" w:space="0" w:color="auto"/>
          </w:divBdr>
          <w:divsChild>
            <w:div w:id="112481869">
              <w:marLeft w:val="0"/>
              <w:marRight w:val="0"/>
              <w:marTop w:val="0"/>
              <w:marBottom w:val="0"/>
              <w:divBdr>
                <w:top w:val="none" w:sz="0" w:space="0" w:color="auto"/>
                <w:left w:val="none" w:sz="0" w:space="0" w:color="auto"/>
                <w:bottom w:val="none" w:sz="0" w:space="0" w:color="auto"/>
                <w:right w:val="none" w:sz="0" w:space="0" w:color="auto"/>
              </w:divBdr>
              <w:divsChild>
                <w:div w:id="131405976">
                  <w:marLeft w:val="0"/>
                  <w:marRight w:val="0"/>
                  <w:marTop w:val="0"/>
                  <w:marBottom w:val="0"/>
                  <w:divBdr>
                    <w:top w:val="none" w:sz="0" w:space="0" w:color="auto"/>
                    <w:left w:val="none" w:sz="0" w:space="0" w:color="auto"/>
                    <w:bottom w:val="none" w:sz="0" w:space="0" w:color="auto"/>
                    <w:right w:val="none" w:sz="0" w:space="0" w:color="auto"/>
                  </w:divBdr>
                  <w:divsChild>
                    <w:div w:id="16807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46009">
      <w:bodyDiv w:val="1"/>
      <w:marLeft w:val="0"/>
      <w:marRight w:val="0"/>
      <w:marTop w:val="0"/>
      <w:marBottom w:val="0"/>
      <w:divBdr>
        <w:top w:val="none" w:sz="0" w:space="0" w:color="auto"/>
        <w:left w:val="none" w:sz="0" w:space="0" w:color="auto"/>
        <w:bottom w:val="none" w:sz="0" w:space="0" w:color="auto"/>
        <w:right w:val="none" w:sz="0" w:space="0" w:color="auto"/>
      </w:divBdr>
    </w:div>
    <w:div w:id="993069526">
      <w:bodyDiv w:val="1"/>
      <w:marLeft w:val="0"/>
      <w:marRight w:val="0"/>
      <w:marTop w:val="0"/>
      <w:marBottom w:val="0"/>
      <w:divBdr>
        <w:top w:val="none" w:sz="0" w:space="0" w:color="auto"/>
        <w:left w:val="none" w:sz="0" w:space="0" w:color="auto"/>
        <w:bottom w:val="none" w:sz="0" w:space="0" w:color="auto"/>
        <w:right w:val="none" w:sz="0" w:space="0" w:color="auto"/>
      </w:divBdr>
    </w:div>
    <w:div w:id="1010109316">
      <w:bodyDiv w:val="1"/>
      <w:marLeft w:val="0"/>
      <w:marRight w:val="0"/>
      <w:marTop w:val="0"/>
      <w:marBottom w:val="0"/>
      <w:divBdr>
        <w:top w:val="none" w:sz="0" w:space="0" w:color="auto"/>
        <w:left w:val="none" w:sz="0" w:space="0" w:color="auto"/>
        <w:bottom w:val="none" w:sz="0" w:space="0" w:color="auto"/>
        <w:right w:val="none" w:sz="0" w:space="0" w:color="auto"/>
      </w:divBdr>
    </w:div>
    <w:div w:id="1011251938">
      <w:bodyDiv w:val="1"/>
      <w:marLeft w:val="0"/>
      <w:marRight w:val="0"/>
      <w:marTop w:val="0"/>
      <w:marBottom w:val="0"/>
      <w:divBdr>
        <w:top w:val="none" w:sz="0" w:space="0" w:color="auto"/>
        <w:left w:val="none" w:sz="0" w:space="0" w:color="auto"/>
        <w:bottom w:val="none" w:sz="0" w:space="0" w:color="auto"/>
        <w:right w:val="none" w:sz="0" w:space="0" w:color="auto"/>
      </w:divBdr>
    </w:div>
    <w:div w:id="1032875725">
      <w:bodyDiv w:val="1"/>
      <w:marLeft w:val="0"/>
      <w:marRight w:val="0"/>
      <w:marTop w:val="0"/>
      <w:marBottom w:val="0"/>
      <w:divBdr>
        <w:top w:val="none" w:sz="0" w:space="0" w:color="auto"/>
        <w:left w:val="none" w:sz="0" w:space="0" w:color="auto"/>
        <w:bottom w:val="none" w:sz="0" w:space="0" w:color="auto"/>
        <w:right w:val="none" w:sz="0" w:space="0" w:color="auto"/>
      </w:divBdr>
    </w:div>
    <w:div w:id="1034041653">
      <w:bodyDiv w:val="1"/>
      <w:marLeft w:val="0"/>
      <w:marRight w:val="0"/>
      <w:marTop w:val="0"/>
      <w:marBottom w:val="0"/>
      <w:divBdr>
        <w:top w:val="none" w:sz="0" w:space="0" w:color="auto"/>
        <w:left w:val="none" w:sz="0" w:space="0" w:color="auto"/>
        <w:bottom w:val="none" w:sz="0" w:space="0" w:color="auto"/>
        <w:right w:val="none" w:sz="0" w:space="0" w:color="auto"/>
      </w:divBdr>
    </w:div>
    <w:div w:id="1037657574">
      <w:bodyDiv w:val="1"/>
      <w:marLeft w:val="0"/>
      <w:marRight w:val="0"/>
      <w:marTop w:val="0"/>
      <w:marBottom w:val="0"/>
      <w:divBdr>
        <w:top w:val="none" w:sz="0" w:space="0" w:color="auto"/>
        <w:left w:val="none" w:sz="0" w:space="0" w:color="auto"/>
        <w:bottom w:val="none" w:sz="0" w:space="0" w:color="auto"/>
        <w:right w:val="none" w:sz="0" w:space="0" w:color="auto"/>
      </w:divBdr>
    </w:div>
    <w:div w:id="1041052522">
      <w:bodyDiv w:val="1"/>
      <w:marLeft w:val="0"/>
      <w:marRight w:val="0"/>
      <w:marTop w:val="0"/>
      <w:marBottom w:val="0"/>
      <w:divBdr>
        <w:top w:val="none" w:sz="0" w:space="0" w:color="auto"/>
        <w:left w:val="none" w:sz="0" w:space="0" w:color="auto"/>
        <w:bottom w:val="none" w:sz="0" w:space="0" w:color="auto"/>
        <w:right w:val="none" w:sz="0" w:space="0" w:color="auto"/>
      </w:divBdr>
    </w:div>
    <w:div w:id="1042899191">
      <w:bodyDiv w:val="1"/>
      <w:marLeft w:val="0"/>
      <w:marRight w:val="0"/>
      <w:marTop w:val="0"/>
      <w:marBottom w:val="0"/>
      <w:divBdr>
        <w:top w:val="none" w:sz="0" w:space="0" w:color="auto"/>
        <w:left w:val="none" w:sz="0" w:space="0" w:color="auto"/>
        <w:bottom w:val="none" w:sz="0" w:space="0" w:color="auto"/>
        <w:right w:val="none" w:sz="0" w:space="0" w:color="auto"/>
      </w:divBdr>
    </w:div>
    <w:div w:id="1050037695">
      <w:bodyDiv w:val="1"/>
      <w:marLeft w:val="0"/>
      <w:marRight w:val="0"/>
      <w:marTop w:val="0"/>
      <w:marBottom w:val="0"/>
      <w:divBdr>
        <w:top w:val="none" w:sz="0" w:space="0" w:color="auto"/>
        <w:left w:val="none" w:sz="0" w:space="0" w:color="auto"/>
        <w:bottom w:val="none" w:sz="0" w:space="0" w:color="auto"/>
        <w:right w:val="none" w:sz="0" w:space="0" w:color="auto"/>
      </w:divBdr>
    </w:div>
    <w:div w:id="1063216625">
      <w:bodyDiv w:val="1"/>
      <w:marLeft w:val="0"/>
      <w:marRight w:val="0"/>
      <w:marTop w:val="0"/>
      <w:marBottom w:val="0"/>
      <w:divBdr>
        <w:top w:val="none" w:sz="0" w:space="0" w:color="auto"/>
        <w:left w:val="none" w:sz="0" w:space="0" w:color="auto"/>
        <w:bottom w:val="none" w:sz="0" w:space="0" w:color="auto"/>
        <w:right w:val="none" w:sz="0" w:space="0" w:color="auto"/>
      </w:divBdr>
    </w:div>
    <w:div w:id="1068382833">
      <w:bodyDiv w:val="1"/>
      <w:marLeft w:val="0"/>
      <w:marRight w:val="0"/>
      <w:marTop w:val="0"/>
      <w:marBottom w:val="0"/>
      <w:divBdr>
        <w:top w:val="none" w:sz="0" w:space="0" w:color="auto"/>
        <w:left w:val="none" w:sz="0" w:space="0" w:color="auto"/>
        <w:bottom w:val="none" w:sz="0" w:space="0" w:color="auto"/>
        <w:right w:val="none" w:sz="0" w:space="0" w:color="auto"/>
      </w:divBdr>
    </w:div>
    <w:div w:id="1119951908">
      <w:bodyDiv w:val="1"/>
      <w:marLeft w:val="0"/>
      <w:marRight w:val="0"/>
      <w:marTop w:val="0"/>
      <w:marBottom w:val="0"/>
      <w:divBdr>
        <w:top w:val="none" w:sz="0" w:space="0" w:color="auto"/>
        <w:left w:val="none" w:sz="0" w:space="0" w:color="auto"/>
        <w:bottom w:val="none" w:sz="0" w:space="0" w:color="auto"/>
        <w:right w:val="none" w:sz="0" w:space="0" w:color="auto"/>
      </w:divBdr>
    </w:div>
    <w:div w:id="1126655067">
      <w:bodyDiv w:val="1"/>
      <w:marLeft w:val="0"/>
      <w:marRight w:val="0"/>
      <w:marTop w:val="0"/>
      <w:marBottom w:val="0"/>
      <w:divBdr>
        <w:top w:val="none" w:sz="0" w:space="0" w:color="auto"/>
        <w:left w:val="none" w:sz="0" w:space="0" w:color="auto"/>
        <w:bottom w:val="none" w:sz="0" w:space="0" w:color="auto"/>
        <w:right w:val="none" w:sz="0" w:space="0" w:color="auto"/>
      </w:divBdr>
    </w:div>
    <w:div w:id="1136219759">
      <w:bodyDiv w:val="1"/>
      <w:marLeft w:val="0"/>
      <w:marRight w:val="0"/>
      <w:marTop w:val="0"/>
      <w:marBottom w:val="0"/>
      <w:divBdr>
        <w:top w:val="none" w:sz="0" w:space="0" w:color="auto"/>
        <w:left w:val="none" w:sz="0" w:space="0" w:color="auto"/>
        <w:bottom w:val="none" w:sz="0" w:space="0" w:color="auto"/>
        <w:right w:val="none" w:sz="0" w:space="0" w:color="auto"/>
      </w:divBdr>
    </w:div>
    <w:div w:id="1141579178">
      <w:bodyDiv w:val="1"/>
      <w:marLeft w:val="0"/>
      <w:marRight w:val="0"/>
      <w:marTop w:val="0"/>
      <w:marBottom w:val="0"/>
      <w:divBdr>
        <w:top w:val="none" w:sz="0" w:space="0" w:color="auto"/>
        <w:left w:val="none" w:sz="0" w:space="0" w:color="auto"/>
        <w:bottom w:val="none" w:sz="0" w:space="0" w:color="auto"/>
        <w:right w:val="none" w:sz="0" w:space="0" w:color="auto"/>
      </w:divBdr>
    </w:div>
    <w:div w:id="1146967529">
      <w:bodyDiv w:val="1"/>
      <w:marLeft w:val="0"/>
      <w:marRight w:val="0"/>
      <w:marTop w:val="0"/>
      <w:marBottom w:val="0"/>
      <w:divBdr>
        <w:top w:val="none" w:sz="0" w:space="0" w:color="auto"/>
        <w:left w:val="none" w:sz="0" w:space="0" w:color="auto"/>
        <w:bottom w:val="none" w:sz="0" w:space="0" w:color="auto"/>
        <w:right w:val="none" w:sz="0" w:space="0" w:color="auto"/>
      </w:divBdr>
    </w:div>
    <w:div w:id="1147547773">
      <w:bodyDiv w:val="1"/>
      <w:marLeft w:val="0"/>
      <w:marRight w:val="0"/>
      <w:marTop w:val="0"/>
      <w:marBottom w:val="0"/>
      <w:divBdr>
        <w:top w:val="none" w:sz="0" w:space="0" w:color="auto"/>
        <w:left w:val="none" w:sz="0" w:space="0" w:color="auto"/>
        <w:bottom w:val="none" w:sz="0" w:space="0" w:color="auto"/>
        <w:right w:val="none" w:sz="0" w:space="0" w:color="auto"/>
      </w:divBdr>
      <w:divsChild>
        <w:div w:id="1987589335">
          <w:marLeft w:val="0"/>
          <w:marRight w:val="0"/>
          <w:marTop w:val="0"/>
          <w:marBottom w:val="0"/>
          <w:divBdr>
            <w:top w:val="none" w:sz="0" w:space="0" w:color="auto"/>
            <w:left w:val="none" w:sz="0" w:space="0" w:color="auto"/>
            <w:bottom w:val="none" w:sz="0" w:space="0" w:color="auto"/>
            <w:right w:val="none" w:sz="0" w:space="0" w:color="auto"/>
          </w:divBdr>
        </w:div>
      </w:divsChild>
    </w:div>
    <w:div w:id="1160537846">
      <w:bodyDiv w:val="1"/>
      <w:marLeft w:val="0"/>
      <w:marRight w:val="0"/>
      <w:marTop w:val="0"/>
      <w:marBottom w:val="0"/>
      <w:divBdr>
        <w:top w:val="none" w:sz="0" w:space="0" w:color="auto"/>
        <w:left w:val="none" w:sz="0" w:space="0" w:color="auto"/>
        <w:bottom w:val="none" w:sz="0" w:space="0" w:color="auto"/>
        <w:right w:val="none" w:sz="0" w:space="0" w:color="auto"/>
      </w:divBdr>
    </w:div>
    <w:div w:id="1161503983">
      <w:bodyDiv w:val="1"/>
      <w:marLeft w:val="0"/>
      <w:marRight w:val="0"/>
      <w:marTop w:val="0"/>
      <w:marBottom w:val="0"/>
      <w:divBdr>
        <w:top w:val="none" w:sz="0" w:space="0" w:color="auto"/>
        <w:left w:val="none" w:sz="0" w:space="0" w:color="auto"/>
        <w:bottom w:val="none" w:sz="0" w:space="0" w:color="auto"/>
        <w:right w:val="none" w:sz="0" w:space="0" w:color="auto"/>
      </w:divBdr>
    </w:div>
    <w:div w:id="1163276390">
      <w:bodyDiv w:val="1"/>
      <w:marLeft w:val="0"/>
      <w:marRight w:val="0"/>
      <w:marTop w:val="0"/>
      <w:marBottom w:val="0"/>
      <w:divBdr>
        <w:top w:val="none" w:sz="0" w:space="0" w:color="auto"/>
        <w:left w:val="none" w:sz="0" w:space="0" w:color="auto"/>
        <w:bottom w:val="none" w:sz="0" w:space="0" w:color="auto"/>
        <w:right w:val="none" w:sz="0" w:space="0" w:color="auto"/>
      </w:divBdr>
    </w:div>
    <w:div w:id="1202788961">
      <w:bodyDiv w:val="1"/>
      <w:marLeft w:val="0"/>
      <w:marRight w:val="0"/>
      <w:marTop w:val="0"/>
      <w:marBottom w:val="0"/>
      <w:divBdr>
        <w:top w:val="none" w:sz="0" w:space="0" w:color="auto"/>
        <w:left w:val="none" w:sz="0" w:space="0" w:color="auto"/>
        <w:bottom w:val="none" w:sz="0" w:space="0" w:color="auto"/>
        <w:right w:val="none" w:sz="0" w:space="0" w:color="auto"/>
      </w:divBdr>
    </w:div>
    <w:div w:id="1205021825">
      <w:bodyDiv w:val="1"/>
      <w:marLeft w:val="0"/>
      <w:marRight w:val="0"/>
      <w:marTop w:val="0"/>
      <w:marBottom w:val="0"/>
      <w:divBdr>
        <w:top w:val="none" w:sz="0" w:space="0" w:color="auto"/>
        <w:left w:val="none" w:sz="0" w:space="0" w:color="auto"/>
        <w:bottom w:val="none" w:sz="0" w:space="0" w:color="auto"/>
        <w:right w:val="none" w:sz="0" w:space="0" w:color="auto"/>
      </w:divBdr>
    </w:div>
    <w:div w:id="1208028040">
      <w:bodyDiv w:val="1"/>
      <w:marLeft w:val="0"/>
      <w:marRight w:val="0"/>
      <w:marTop w:val="0"/>
      <w:marBottom w:val="0"/>
      <w:divBdr>
        <w:top w:val="none" w:sz="0" w:space="0" w:color="auto"/>
        <w:left w:val="none" w:sz="0" w:space="0" w:color="auto"/>
        <w:bottom w:val="none" w:sz="0" w:space="0" w:color="auto"/>
        <w:right w:val="none" w:sz="0" w:space="0" w:color="auto"/>
      </w:divBdr>
    </w:div>
    <w:div w:id="1213233744">
      <w:bodyDiv w:val="1"/>
      <w:marLeft w:val="0"/>
      <w:marRight w:val="0"/>
      <w:marTop w:val="0"/>
      <w:marBottom w:val="0"/>
      <w:divBdr>
        <w:top w:val="none" w:sz="0" w:space="0" w:color="auto"/>
        <w:left w:val="none" w:sz="0" w:space="0" w:color="auto"/>
        <w:bottom w:val="none" w:sz="0" w:space="0" w:color="auto"/>
        <w:right w:val="none" w:sz="0" w:space="0" w:color="auto"/>
      </w:divBdr>
    </w:div>
    <w:div w:id="1219364868">
      <w:bodyDiv w:val="1"/>
      <w:marLeft w:val="0"/>
      <w:marRight w:val="0"/>
      <w:marTop w:val="0"/>
      <w:marBottom w:val="0"/>
      <w:divBdr>
        <w:top w:val="none" w:sz="0" w:space="0" w:color="auto"/>
        <w:left w:val="none" w:sz="0" w:space="0" w:color="auto"/>
        <w:bottom w:val="none" w:sz="0" w:space="0" w:color="auto"/>
        <w:right w:val="none" w:sz="0" w:space="0" w:color="auto"/>
      </w:divBdr>
      <w:divsChild>
        <w:div w:id="1320383298">
          <w:marLeft w:val="0"/>
          <w:marRight w:val="0"/>
          <w:marTop w:val="0"/>
          <w:marBottom w:val="0"/>
          <w:divBdr>
            <w:top w:val="none" w:sz="0" w:space="0" w:color="auto"/>
            <w:left w:val="none" w:sz="0" w:space="0" w:color="auto"/>
            <w:bottom w:val="none" w:sz="0" w:space="0" w:color="auto"/>
            <w:right w:val="none" w:sz="0" w:space="0" w:color="auto"/>
          </w:divBdr>
        </w:div>
      </w:divsChild>
    </w:div>
    <w:div w:id="1219584255">
      <w:bodyDiv w:val="1"/>
      <w:marLeft w:val="0"/>
      <w:marRight w:val="0"/>
      <w:marTop w:val="0"/>
      <w:marBottom w:val="0"/>
      <w:divBdr>
        <w:top w:val="none" w:sz="0" w:space="0" w:color="auto"/>
        <w:left w:val="none" w:sz="0" w:space="0" w:color="auto"/>
        <w:bottom w:val="none" w:sz="0" w:space="0" w:color="auto"/>
        <w:right w:val="none" w:sz="0" w:space="0" w:color="auto"/>
      </w:divBdr>
    </w:div>
    <w:div w:id="1225218155">
      <w:bodyDiv w:val="1"/>
      <w:marLeft w:val="0"/>
      <w:marRight w:val="0"/>
      <w:marTop w:val="0"/>
      <w:marBottom w:val="0"/>
      <w:divBdr>
        <w:top w:val="none" w:sz="0" w:space="0" w:color="auto"/>
        <w:left w:val="none" w:sz="0" w:space="0" w:color="auto"/>
        <w:bottom w:val="none" w:sz="0" w:space="0" w:color="auto"/>
        <w:right w:val="none" w:sz="0" w:space="0" w:color="auto"/>
      </w:divBdr>
    </w:div>
    <w:div w:id="1233082242">
      <w:bodyDiv w:val="1"/>
      <w:marLeft w:val="0"/>
      <w:marRight w:val="0"/>
      <w:marTop w:val="0"/>
      <w:marBottom w:val="0"/>
      <w:divBdr>
        <w:top w:val="none" w:sz="0" w:space="0" w:color="auto"/>
        <w:left w:val="none" w:sz="0" w:space="0" w:color="auto"/>
        <w:bottom w:val="none" w:sz="0" w:space="0" w:color="auto"/>
        <w:right w:val="none" w:sz="0" w:space="0" w:color="auto"/>
      </w:divBdr>
    </w:div>
    <w:div w:id="1244532469">
      <w:bodyDiv w:val="1"/>
      <w:marLeft w:val="0"/>
      <w:marRight w:val="0"/>
      <w:marTop w:val="0"/>
      <w:marBottom w:val="0"/>
      <w:divBdr>
        <w:top w:val="none" w:sz="0" w:space="0" w:color="auto"/>
        <w:left w:val="none" w:sz="0" w:space="0" w:color="auto"/>
        <w:bottom w:val="none" w:sz="0" w:space="0" w:color="auto"/>
        <w:right w:val="none" w:sz="0" w:space="0" w:color="auto"/>
      </w:divBdr>
    </w:div>
    <w:div w:id="1255675670">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1298609962">
      <w:bodyDiv w:val="1"/>
      <w:marLeft w:val="0"/>
      <w:marRight w:val="0"/>
      <w:marTop w:val="0"/>
      <w:marBottom w:val="0"/>
      <w:divBdr>
        <w:top w:val="none" w:sz="0" w:space="0" w:color="auto"/>
        <w:left w:val="none" w:sz="0" w:space="0" w:color="auto"/>
        <w:bottom w:val="none" w:sz="0" w:space="0" w:color="auto"/>
        <w:right w:val="none" w:sz="0" w:space="0" w:color="auto"/>
      </w:divBdr>
    </w:div>
    <w:div w:id="1310092800">
      <w:bodyDiv w:val="1"/>
      <w:marLeft w:val="0"/>
      <w:marRight w:val="0"/>
      <w:marTop w:val="0"/>
      <w:marBottom w:val="0"/>
      <w:divBdr>
        <w:top w:val="none" w:sz="0" w:space="0" w:color="auto"/>
        <w:left w:val="none" w:sz="0" w:space="0" w:color="auto"/>
        <w:bottom w:val="none" w:sz="0" w:space="0" w:color="auto"/>
        <w:right w:val="none" w:sz="0" w:space="0" w:color="auto"/>
      </w:divBdr>
    </w:div>
    <w:div w:id="1320378661">
      <w:bodyDiv w:val="1"/>
      <w:marLeft w:val="0"/>
      <w:marRight w:val="0"/>
      <w:marTop w:val="0"/>
      <w:marBottom w:val="0"/>
      <w:divBdr>
        <w:top w:val="none" w:sz="0" w:space="0" w:color="auto"/>
        <w:left w:val="none" w:sz="0" w:space="0" w:color="auto"/>
        <w:bottom w:val="none" w:sz="0" w:space="0" w:color="auto"/>
        <w:right w:val="none" w:sz="0" w:space="0" w:color="auto"/>
      </w:divBdr>
    </w:div>
    <w:div w:id="1345668401">
      <w:bodyDiv w:val="1"/>
      <w:marLeft w:val="0"/>
      <w:marRight w:val="0"/>
      <w:marTop w:val="0"/>
      <w:marBottom w:val="0"/>
      <w:divBdr>
        <w:top w:val="none" w:sz="0" w:space="0" w:color="auto"/>
        <w:left w:val="none" w:sz="0" w:space="0" w:color="auto"/>
        <w:bottom w:val="none" w:sz="0" w:space="0" w:color="auto"/>
        <w:right w:val="none" w:sz="0" w:space="0" w:color="auto"/>
      </w:divBdr>
    </w:div>
    <w:div w:id="1364020895">
      <w:bodyDiv w:val="1"/>
      <w:marLeft w:val="0"/>
      <w:marRight w:val="0"/>
      <w:marTop w:val="0"/>
      <w:marBottom w:val="0"/>
      <w:divBdr>
        <w:top w:val="none" w:sz="0" w:space="0" w:color="auto"/>
        <w:left w:val="none" w:sz="0" w:space="0" w:color="auto"/>
        <w:bottom w:val="none" w:sz="0" w:space="0" w:color="auto"/>
        <w:right w:val="none" w:sz="0" w:space="0" w:color="auto"/>
      </w:divBdr>
      <w:divsChild>
        <w:div w:id="1825706868">
          <w:marLeft w:val="0"/>
          <w:marRight w:val="0"/>
          <w:marTop w:val="0"/>
          <w:marBottom w:val="0"/>
          <w:divBdr>
            <w:top w:val="none" w:sz="0" w:space="0" w:color="auto"/>
            <w:left w:val="none" w:sz="0" w:space="0" w:color="auto"/>
            <w:bottom w:val="none" w:sz="0" w:space="0" w:color="auto"/>
            <w:right w:val="none" w:sz="0" w:space="0" w:color="auto"/>
          </w:divBdr>
        </w:div>
        <w:div w:id="1441559716">
          <w:marLeft w:val="0"/>
          <w:marRight w:val="0"/>
          <w:marTop w:val="0"/>
          <w:marBottom w:val="0"/>
          <w:divBdr>
            <w:top w:val="none" w:sz="0" w:space="0" w:color="auto"/>
            <w:left w:val="none" w:sz="0" w:space="0" w:color="auto"/>
            <w:bottom w:val="none" w:sz="0" w:space="0" w:color="auto"/>
            <w:right w:val="none" w:sz="0" w:space="0" w:color="auto"/>
          </w:divBdr>
        </w:div>
      </w:divsChild>
    </w:div>
    <w:div w:id="1368214497">
      <w:bodyDiv w:val="1"/>
      <w:marLeft w:val="0"/>
      <w:marRight w:val="0"/>
      <w:marTop w:val="0"/>
      <w:marBottom w:val="0"/>
      <w:divBdr>
        <w:top w:val="none" w:sz="0" w:space="0" w:color="auto"/>
        <w:left w:val="none" w:sz="0" w:space="0" w:color="auto"/>
        <w:bottom w:val="none" w:sz="0" w:space="0" w:color="auto"/>
        <w:right w:val="none" w:sz="0" w:space="0" w:color="auto"/>
      </w:divBdr>
    </w:div>
    <w:div w:id="1385526937">
      <w:bodyDiv w:val="1"/>
      <w:marLeft w:val="0"/>
      <w:marRight w:val="0"/>
      <w:marTop w:val="0"/>
      <w:marBottom w:val="0"/>
      <w:divBdr>
        <w:top w:val="none" w:sz="0" w:space="0" w:color="auto"/>
        <w:left w:val="none" w:sz="0" w:space="0" w:color="auto"/>
        <w:bottom w:val="none" w:sz="0" w:space="0" w:color="auto"/>
        <w:right w:val="none" w:sz="0" w:space="0" w:color="auto"/>
      </w:divBdr>
    </w:div>
    <w:div w:id="1427924296">
      <w:bodyDiv w:val="1"/>
      <w:marLeft w:val="0"/>
      <w:marRight w:val="0"/>
      <w:marTop w:val="0"/>
      <w:marBottom w:val="0"/>
      <w:divBdr>
        <w:top w:val="none" w:sz="0" w:space="0" w:color="auto"/>
        <w:left w:val="none" w:sz="0" w:space="0" w:color="auto"/>
        <w:bottom w:val="none" w:sz="0" w:space="0" w:color="auto"/>
        <w:right w:val="none" w:sz="0" w:space="0" w:color="auto"/>
      </w:divBdr>
    </w:div>
    <w:div w:id="1430665493">
      <w:bodyDiv w:val="1"/>
      <w:marLeft w:val="0"/>
      <w:marRight w:val="0"/>
      <w:marTop w:val="0"/>
      <w:marBottom w:val="0"/>
      <w:divBdr>
        <w:top w:val="none" w:sz="0" w:space="0" w:color="auto"/>
        <w:left w:val="none" w:sz="0" w:space="0" w:color="auto"/>
        <w:bottom w:val="none" w:sz="0" w:space="0" w:color="auto"/>
        <w:right w:val="none" w:sz="0" w:space="0" w:color="auto"/>
      </w:divBdr>
    </w:div>
    <w:div w:id="1474367498">
      <w:bodyDiv w:val="1"/>
      <w:marLeft w:val="0"/>
      <w:marRight w:val="0"/>
      <w:marTop w:val="0"/>
      <w:marBottom w:val="0"/>
      <w:divBdr>
        <w:top w:val="none" w:sz="0" w:space="0" w:color="auto"/>
        <w:left w:val="none" w:sz="0" w:space="0" w:color="auto"/>
        <w:bottom w:val="none" w:sz="0" w:space="0" w:color="auto"/>
        <w:right w:val="none" w:sz="0" w:space="0" w:color="auto"/>
      </w:divBdr>
    </w:div>
    <w:div w:id="1477649411">
      <w:bodyDiv w:val="1"/>
      <w:marLeft w:val="0"/>
      <w:marRight w:val="0"/>
      <w:marTop w:val="0"/>
      <w:marBottom w:val="0"/>
      <w:divBdr>
        <w:top w:val="none" w:sz="0" w:space="0" w:color="auto"/>
        <w:left w:val="none" w:sz="0" w:space="0" w:color="auto"/>
        <w:bottom w:val="none" w:sz="0" w:space="0" w:color="auto"/>
        <w:right w:val="none" w:sz="0" w:space="0" w:color="auto"/>
      </w:divBdr>
    </w:div>
    <w:div w:id="1489787041">
      <w:bodyDiv w:val="1"/>
      <w:marLeft w:val="0"/>
      <w:marRight w:val="0"/>
      <w:marTop w:val="0"/>
      <w:marBottom w:val="0"/>
      <w:divBdr>
        <w:top w:val="none" w:sz="0" w:space="0" w:color="auto"/>
        <w:left w:val="none" w:sz="0" w:space="0" w:color="auto"/>
        <w:bottom w:val="none" w:sz="0" w:space="0" w:color="auto"/>
        <w:right w:val="none" w:sz="0" w:space="0" w:color="auto"/>
      </w:divBdr>
    </w:div>
    <w:div w:id="1494032017">
      <w:bodyDiv w:val="1"/>
      <w:marLeft w:val="0"/>
      <w:marRight w:val="0"/>
      <w:marTop w:val="0"/>
      <w:marBottom w:val="0"/>
      <w:divBdr>
        <w:top w:val="none" w:sz="0" w:space="0" w:color="auto"/>
        <w:left w:val="none" w:sz="0" w:space="0" w:color="auto"/>
        <w:bottom w:val="none" w:sz="0" w:space="0" w:color="auto"/>
        <w:right w:val="none" w:sz="0" w:space="0" w:color="auto"/>
      </w:divBdr>
    </w:div>
    <w:div w:id="1501580468">
      <w:bodyDiv w:val="1"/>
      <w:marLeft w:val="0"/>
      <w:marRight w:val="0"/>
      <w:marTop w:val="0"/>
      <w:marBottom w:val="0"/>
      <w:divBdr>
        <w:top w:val="none" w:sz="0" w:space="0" w:color="auto"/>
        <w:left w:val="none" w:sz="0" w:space="0" w:color="auto"/>
        <w:bottom w:val="none" w:sz="0" w:space="0" w:color="auto"/>
        <w:right w:val="none" w:sz="0" w:space="0" w:color="auto"/>
      </w:divBdr>
    </w:div>
    <w:div w:id="1522544346">
      <w:bodyDiv w:val="1"/>
      <w:marLeft w:val="0"/>
      <w:marRight w:val="0"/>
      <w:marTop w:val="0"/>
      <w:marBottom w:val="0"/>
      <w:divBdr>
        <w:top w:val="none" w:sz="0" w:space="0" w:color="auto"/>
        <w:left w:val="none" w:sz="0" w:space="0" w:color="auto"/>
        <w:bottom w:val="none" w:sz="0" w:space="0" w:color="auto"/>
        <w:right w:val="none" w:sz="0" w:space="0" w:color="auto"/>
      </w:divBdr>
    </w:div>
    <w:div w:id="1528638412">
      <w:bodyDiv w:val="1"/>
      <w:marLeft w:val="0"/>
      <w:marRight w:val="0"/>
      <w:marTop w:val="0"/>
      <w:marBottom w:val="0"/>
      <w:divBdr>
        <w:top w:val="none" w:sz="0" w:space="0" w:color="auto"/>
        <w:left w:val="none" w:sz="0" w:space="0" w:color="auto"/>
        <w:bottom w:val="none" w:sz="0" w:space="0" w:color="auto"/>
        <w:right w:val="none" w:sz="0" w:space="0" w:color="auto"/>
      </w:divBdr>
    </w:div>
    <w:div w:id="1530489144">
      <w:bodyDiv w:val="1"/>
      <w:marLeft w:val="0"/>
      <w:marRight w:val="0"/>
      <w:marTop w:val="0"/>
      <w:marBottom w:val="0"/>
      <w:divBdr>
        <w:top w:val="none" w:sz="0" w:space="0" w:color="auto"/>
        <w:left w:val="none" w:sz="0" w:space="0" w:color="auto"/>
        <w:bottom w:val="none" w:sz="0" w:space="0" w:color="auto"/>
        <w:right w:val="none" w:sz="0" w:space="0" w:color="auto"/>
      </w:divBdr>
    </w:div>
    <w:div w:id="1538002911">
      <w:bodyDiv w:val="1"/>
      <w:marLeft w:val="0"/>
      <w:marRight w:val="0"/>
      <w:marTop w:val="0"/>
      <w:marBottom w:val="0"/>
      <w:divBdr>
        <w:top w:val="none" w:sz="0" w:space="0" w:color="auto"/>
        <w:left w:val="none" w:sz="0" w:space="0" w:color="auto"/>
        <w:bottom w:val="none" w:sz="0" w:space="0" w:color="auto"/>
        <w:right w:val="none" w:sz="0" w:space="0" w:color="auto"/>
      </w:divBdr>
    </w:div>
    <w:div w:id="1596555250">
      <w:bodyDiv w:val="1"/>
      <w:marLeft w:val="0"/>
      <w:marRight w:val="0"/>
      <w:marTop w:val="0"/>
      <w:marBottom w:val="0"/>
      <w:divBdr>
        <w:top w:val="none" w:sz="0" w:space="0" w:color="auto"/>
        <w:left w:val="none" w:sz="0" w:space="0" w:color="auto"/>
        <w:bottom w:val="none" w:sz="0" w:space="0" w:color="auto"/>
        <w:right w:val="none" w:sz="0" w:space="0" w:color="auto"/>
      </w:divBdr>
    </w:div>
    <w:div w:id="1622884296">
      <w:bodyDiv w:val="1"/>
      <w:marLeft w:val="0"/>
      <w:marRight w:val="0"/>
      <w:marTop w:val="0"/>
      <w:marBottom w:val="0"/>
      <w:divBdr>
        <w:top w:val="none" w:sz="0" w:space="0" w:color="auto"/>
        <w:left w:val="none" w:sz="0" w:space="0" w:color="auto"/>
        <w:bottom w:val="none" w:sz="0" w:space="0" w:color="auto"/>
        <w:right w:val="none" w:sz="0" w:space="0" w:color="auto"/>
      </w:divBdr>
      <w:divsChild>
        <w:div w:id="590628484">
          <w:marLeft w:val="0"/>
          <w:marRight w:val="0"/>
          <w:marTop w:val="0"/>
          <w:marBottom w:val="0"/>
          <w:divBdr>
            <w:top w:val="none" w:sz="0" w:space="0" w:color="auto"/>
            <w:left w:val="none" w:sz="0" w:space="0" w:color="auto"/>
            <w:bottom w:val="none" w:sz="0" w:space="0" w:color="auto"/>
            <w:right w:val="none" w:sz="0" w:space="0" w:color="auto"/>
          </w:divBdr>
        </w:div>
      </w:divsChild>
    </w:div>
    <w:div w:id="1626615912">
      <w:bodyDiv w:val="1"/>
      <w:marLeft w:val="0"/>
      <w:marRight w:val="0"/>
      <w:marTop w:val="0"/>
      <w:marBottom w:val="0"/>
      <w:divBdr>
        <w:top w:val="none" w:sz="0" w:space="0" w:color="auto"/>
        <w:left w:val="none" w:sz="0" w:space="0" w:color="auto"/>
        <w:bottom w:val="none" w:sz="0" w:space="0" w:color="auto"/>
        <w:right w:val="none" w:sz="0" w:space="0" w:color="auto"/>
      </w:divBdr>
    </w:div>
    <w:div w:id="1628779510">
      <w:bodyDiv w:val="1"/>
      <w:marLeft w:val="0"/>
      <w:marRight w:val="0"/>
      <w:marTop w:val="0"/>
      <w:marBottom w:val="0"/>
      <w:divBdr>
        <w:top w:val="none" w:sz="0" w:space="0" w:color="auto"/>
        <w:left w:val="none" w:sz="0" w:space="0" w:color="auto"/>
        <w:bottom w:val="none" w:sz="0" w:space="0" w:color="auto"/>
        <w:right w:val="none" w:sz="0" w:space="0" w:color="auto"/>
      </w:divBdr>
    </w:div>
    <w:div w:id="1636251160">
      <w:bodyDiv w:val="1"/>
      <w:marLeft w:val="0"/>
      <w:marRight w:val="0"/>
      <w:marTop w:val="0"/>
      <w:marBottom w:val="0"/>
      <w:divBdr>
        <w:top w:val="none" w:sz="0" w:space="0" w:color="auto"/>
        <w:left w:val="none" w:sz="0" w:space="0" w:color="auto"/>
        <w:bottom w:val="none" w:sz="0" w:space="0" w:color="auto"/>
        <w:right w:val="none" w:sz="0" w:space="0" w:color="auto"/>
      </w:divBdr>
    </w:div>
    <w:div w:id="1674140539">
      <w:bodyDiv w:val="1"/>
      <w:marLeft w:val="0"/>
      <w:marRight w:val="0"/>
      <w:marTop w:val="0"/>
      <w:marBottom w:val="0"/>
      <w:divBdr>
        <w:top w:val="none" w:sz="0" w:space="0" w:color="auto"/>
        <w:left w:val="none" w:sz="0" w:space="0" w:color="auto"/>
        <w:bottom w:val="none" w:sz="0" w:space="0" w:color="auto"/>
        <w:right w:val="none" w:sz="0" w:space="0" w:color="auto"/>
      </w:divBdr>
    </w:div>
    <w:div w:id="1675569176">
      <w:bodyDiv w:val="1"/>
      <w:marLeft w:val="0"/>
      <w:marRight w:val="0"/>
      <w:marTop w:val="0"/>
      <w:marBottom w:val="0"/>
      <w:divBdr>
        <w:top w:val="none" w:sz="0" w:space="0" w:color="auto"/>
        <w:left w:val="none" w:sz="0" w:space="0" w:color="auto"/>
        <w:bottom w:val="none" w:sz="0" w:space="0" w:color="auto"/>
        <w:right w:val="none" w:sz="0" w:space="0" w:color="auto"/>
      </w:divBdr>
    </w:div>
    <w:div w:id="1683165613">
      <w:bodyDiv w:val="1"/>
      <w:marLeft w:val="0"/>
      <w:marRight w:val="0"/>
      <w:marTop w:val="0"/>
      <w:marBottom w:val="0"/>
      <w:divBdr>
        <w:top w:val="none" w:sz="0" w:space="0" w:color="auto"/>
        <w:left w:val="none" w:sz="0" w:space="0" w:color="auto"/>
        <w:bottom w:val="none" w:sz="0" w:space="0" w:color="auto"/>
        <w:right w:val="none" w:sz="0" w:space="0" w:color="auto"/>
      </w:divBdr>
    </w:div>
    <w:div w:id="1728722267">
      <w:bodyDiv w:val="1"/>
      <w:marLeft w:val="0"/>
      <w:marRight w:val="0"/>
      <w:marTop w:val="0"/>
      <w:marBottom w:val="0"/>
      <w:divBdr>
        <w:top w:val="none" w:sz="0" w:space="0" w:color="auto"/>
        <w:left w:val="none" w:sz="0" w:space="0" w:color="auto"/>
        <w:bottom w:val="none" w:sz="0" w:space="0" w:color="auto"/>
        <w:right w:val="none" w:sz="0" w:space="0" w:color="auto"/>
      </w:divBdr>
    </w:div>
    <w:div w:id="1732582910">
      <w:bodyDiv w:val="1"/>
      <w:marLeft w:val="0"/>
      <w:marRight w:val="0"/>
      <w:marTop w:val="0"/>
      <w:marBottom w:val="0"/>
      <w:divBdr>
        <w:top w:val="none" w:sz="0" w:space="0" w:color="auto"/>
        <w:left w:val="none" w:sz="0" w:space="0" w:color="auto"/>
        <w:bottom w:val="none" w:sz="0" w:space="0" w:color="auto"/>
        <w:right w:val="none" w:sz="0" w:space="0" w:color="auto"/>
      </w:divBdr>
    </w:div>
    <w:div w:id="1737315110">
      <w:bodyDiv w:val="1"/>
      <w:marLeft w:val="0"/>
      <w:marRight w:val="0"/>
      <w:marTop w:val="0"/>
      <w:marBottom w:val="0"/>
      <w:divBdr>
        <w:top w:val="none" w:sz="0" w:space="0" w:color="auto"/>
        <w:left w:val="none" w:sz="0" w:space="0" w:color="auto"/>
        <w:bottom w:val="none" w:sz="0" w:space="0" w:color="auto"/>
        <w:right w:val="none" w:sz="0" w:space="0" w:color="auto"/>
      </w:divBdr>
    </w:div>
    <w:div w:id="1750150339">
      <w:bodyDiv w:val="1"/>
      <w:marLeft w:val="0"/>
      <w:marRight w:val="0"/>
      <w:marTop w:val="0"/>
      <w:marBottom w:val="0"/>
      <w:divBdr>
        <w:top w:val="none" w:sz="0" w:space="0" w:color="auto"/>
        <w:left w:val="none" w:sz="0" w:space="0" w:color="auto"/>
        <w:bottom w:val="none" w:sz="0" w:space="0" w:color="auto"/>
        <w:right w:val="none" w:sz="0" w:space="0" w:color="auto"/>
      </w:divBdr>
    </w:div>
    <w:div w:id="1808278030">
      <w:bodyDiv w:val="1"/>
      <w:marLeft w:val="0"/>
      <w:marRight w:val="0"/>
      <w:marTop w:val="0"/>
      <w:marBottom w:val="0"/>
      <w:divBdr>
        <w:top w:val="none" w:sz="0" w:space="0" w:color="auto"/>
        <w:left w:val="none" w:sz="0" w:space="0" w:color="auto"/>
        <w:bottom w:val="none" w:sz="0" w:space="0" w:color="auto"/>
        <w:right w:val="none" w:sz="0" w:space="0" w:color="auto"/>
      </w:divBdr>
      <w:divsChild>
        <w:div w:id="1717199905">
          <w:marLeft w:val="0"/>
          <w:marRight w:val="0"/>
          <w:marTop w:val="0"/>
          <w:marBottom w:val="0"/>
          <w:divBdr>
            <w:top w:val="none" w:sz="0" w:space="0" w:color="auto"/>
            <w:left w:val="none" w:sz="0" w:space="0" w:color="auto"/>
            <w:bottom w:val="none" w:sz="0" w:space="0" w:color="auto"/>
            <w:right w:val="none" w:sz="0" w:space="0" w:color="auto"/>
          </w:divBdr>
        </w:div>
      </w:divsChild>
    </w:div>
    <w:div w:id="1811745181">
      <w:bodyDiv w:val="1"/>
      <w:marLeft w:val="0"/>
      <w:marRight w:val="0"/>
      <w:marTop w:val="0"/>
      <w:marBottom w:val="0"/>
      <w:divBdr>
        <w:top w:val="none" w:sz="0" w:space="0" w:color="auto"/>
        <w:left w:val="none" w:sz="0" w:space="0" w:color="auto"/>
        <w:bottom w:val="none" w:sz="0" w:space="0" w:color="auto"/>
        <w:right w:val="none" w:sz="0" w:space="0" w:color="auto"/>
      </w:divBdr>
    </w:div>
    <w:div w:id="1813014185">
      <w:bodyDiv w:val="1"/>
      <w:marLeft w:val="0"/>
      <w:marRight w:val="0"/>
      <w:marTop w:val="0"/>
      <w:marBottom w:val="0"/>
      <w:divBdr>
        <w:top w:val="none" w:sz="0" w:space="0" w:color="auto"/>
        <w:left w:val="none" w:sz="0" w:space="0" w:color="auto"/>
        <w:bottom w:val="none" w:sz="0" w:space="0" w:color="auto"/>
        <w:right w:val="none" w:sz="0" w:space="0" w:color="auto"/>
      </w:divBdr>
    </w:div>
    <w:div w:id="1815638634">
      <w:bodyDiv w:val="1"/>
      <w:marLeft w:val="0"/>
      <w:marRight w:val="0"/>
      <w:marTop w:val="0"/>
      <w:marBottom w:val="0"/>
      <w:divBdr>
        <w:top w:val="none" w:sz="0" w:space="0" w:color="auto"/>
        <w:left w:val="none" w:sz="0" w:space="0" w:color="auto"/>
        <w:bottom w:val="none" w:sz="0" w:space="0" w:color="auto"/>
        <w:right w:val="none" w:sz="0" w:space="0" w:color="auto"/>
      </w:divBdr>
    </w:div>
    <w:div w:id="1855875489">
      <w:bodyDiv w:val="1"/>
      <w:marLeft w:val="0"/>
      <w:marRight w:val="0"/>
      <w:marTop w:val="0"/>
      <w:marBottom w:val="0"/>
      <w:divBdr>
        <w:top w:val="none" w:sz="0" w:space="0" w:color="auto"/>
        <w:left w:val="none" w:sz="0" w:space="0" w:color="auto"/>
        <w:bottom w:val="none" w:sz="0" w:space="0" w:color="auto"/>
        <w:right w:val="none" w:sz="0" w:space="0" w:color="auto"/>
      </w:divBdr>
    </w:div>
    <w:div w:id="1858888091">
      <w:bodyDiv w:val="1"/>
      <w:marLeft w:val="0"/>
      <w:marRight w:val="0"/>
      <w:marTop w:val="0"/>
      <w:marBottom w:val="0"/>
      <w:divBdr>
        <w:top w:val="none" w:sz="0" w:space="0" w:color="auto"/>
        <w:left w:val="none" w:sz="0" w:space="0" w:color="auto"/>
        <w:bottom w:val="none" w:sz="0" w:space="0" w:color="auto"/>
        <w:right w:val="none" w:sz="0" w:space="0" w:color="auto"/>
      </w:divBdr>
    </w:div>
    <w:div w:id="1867669315">
      <w:bodyDiv w:val="1"/>
      <w:marLeft w:val="0"/>
      <w:marRight w:val="0"/>
      <w:marTop w:val="0"/>
      <w:marBottom w:val="0"/>
      <w:divBdr>
        <w:top w:val="none" w:sz="0" w:space="0" w:color="auto"/>
        <w:left w:val="none" w:sz="0" w:space="0" w:color="auto"/>
        <w:bottom w:val="none" w:sz="0" w:space="0" w:color="auto"/>
        <w:right w:val="none" w:sz="0" w:space="0" w:color="auto"/>
      </w:divBdr>
    </w:div>
    <w:div w:id="1886482366">
      <w:bodyDiv w:val="1"/>
      <w:marLeft w:val="0"/>
      <w:marRight w:val="0"/>
      <w:marTop w:val="0"/>
      <w:marBottom w:val="0"/>
      <w:divBdr>
        <w:top w:val="none" w:sz="0" w:space="0" w:color="auto"/>
        <w:left w:val="none" w:sz="0" w:space="0" w:color="auto"/>
        <w:bottom w:val="none" w:sz="0" w:space="0" w:color="auto"/>
        <w:right w:val="none" w:sz="0" w:space="0" w:color="auto"/>
      </w:divBdr>
    </w:div>
    <w:div w:id="1903563038">
      <w:bodyDiv w:val="1"/>
      <w:marLeft w:val="0"/>
      <w:marRight w:val="0"/>
      <w:marTop w:val="0"/>
      <w:marBottom w:val="0"/>
      <w:divBdr>
        <w:top w:val="none" w:sz="0" w:space="0" w:color="auto"/>
        <w:left w:val="none" w:sz="0" w:space="0" w:color="auto"/>
        <w:bottom w:val="none" w:sz="0" w:space="0" w:color="auto"/>
        <w:right w:val="none" w:sz="0" w:space="0" w:color="auto"/>
      </w:divBdr>
    </w:div>
    <w:div w:id="1931960203">
      <w:bodyDiv w:val="1"/>
      <w:marLeft w:val="0"/>
      <w:marRight w:val="0"/>
      <w:marTop w:val="0"/>
      <w:marBottom w:val="0"/>
      <w:divBdr>
        <w:top w:val="none" w:sz="0" w:space="0" w:color="auto"/>
        <w:left w:val="none" w:sz="0" w:space="0" w:color="auto"/>
        <w:bottom w:val="none" w:sz="0" w:space="0" w:color="auto"/>
        <w:right w:val="none" w:sz="0" w:space="0" w:color="auto"/>
      </w:divBdr>
    </w:div>
    <w:div w:id="1937055113">
      <w:bodyDiv w:val="1"/>
      <w:marLeft w:val="0"/>
      <w:marRight w:val="0"/>
      <w:marTop w:val="0"/>
      <w:marBottom w:val="0"/>
      <w:divBdr>
        <w:top w:val="none" w:sz="0" w:space="0" w:color="auto"/>
        <w:left w:val="none" w:sz="0" w:space="0" w:color="auto"/>
        <w:bottom w:val="none" w:sz="0" w:space="0" w:color="auto"/>
        <w:right w:val="none" w:sz="0" w:space="0" w:color="auto"/>
      </w:divBdr>
    </w:div>
    <w:div w:id="1956984494">
      <w:bodyDiv w:val="1"/>
      <w:marLeft w:val="0"/>
      <w:marRight w:val="0"/>
      <w:marTop w:val="0"/>
      <w:marBottom w:val="0"/>
      <w:divBdr>
        <w:top w:val="none" w:sz="0" w:space="0" w:color="auto"/>
        <w:left w:val="none" w:sz="0" w:space="0" w:color="auto"/>
        <w:bottom w:val="none" w:sz="0" w:space="0" w:color="auto"/>
        <w:right w:val="none" w:sz="0" w:space="0" w:color="auto"/>
      </w:divBdr>
    </w:div>
    <w:div w:id="1992246053">
      <w:bodyDiv w:val="1"/>
      <w:marLeft w:val="0"/>
      <w:marRight w:val="0"/>
      <w:marTop w:val="0"/>
      <w:marBottom w:val="0"/>
      <w:divBdr>
        <w:top w:val="none" w:sz="0" w:space="0" w:color="auto"/>
        <w:left w:val="none" w:sz="0" w:space="0" w:color="auto"/>
        <w:bottom w:val="none" w:sz="0" w:space="0" w:color="auto"/>
        <w:right w:val="none" w:sz="0" w:space="0" w:color="auto"/>
      </w:divBdr>
    </w:div>
    <w:div w:id="2006123812">
      <w:bodyDiv w:val="1"/>
      <w:marLeft w:val="0"/>
      <w:marRight w:val="0"/>
      <w:marTop w:val="0"/>
      <w:marBottom w:val="0"/>
      <w:divBdr>
        <w:top w:val="none" w:sz="0" w:space="0" w:color="auto"/>
        <w:left w:val="none" w:sz="0" w:space="0" w:color="auto"/>
        <w:bottom w:val="none" w:sz="0" w:space="0" w:color="auto"/>
        <w:right w:val="none" w:sz="0" w:space="0" w:color="auto"/>
      </w:divBdr>
    </w:div>
    <w:div w:id="2007247036">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 w:id="2018575653">
      <w:bodyDiv w:val="1"/>
      <w:marLeft w:val="0"/>
      <w:marRight w:val="0"/>
      <w:marTop w:val="0"/>
      <w:marBottom w:val="0"/>
      <w:divBdr>
        <w:top w:val="none" w:sz="0" w:space="0" w:color="auto"/>
        <w:left w:val="none" w:sz="0" w:space="0" w:color="auto"/>
        <w:bottom w:val="none" w:sz="0" w:space="0" w:color="auto"/>
        <w:right w:val="none" w:sz="0" w:space="0" w:color="auto"/>
      </w:divBdr>
    </w:div>
    <w:div w:id="2035494833">
      <w:bodyDiv w:val="1"/>
      <w:marLeft w:val="0"/>
      <w:marRight w:val="0"/>
      <w:marTop w:val="0"/>
      <w:marBottom w:val="0"/>
      <w:divBdr>
        <w:top w:val="none" w:sz="0" w:space="0" w:color="auto"/>
        <w:left w:val="none" w:sz="0" w:space="0" w:color="auto"/>
        <w:bottom w:val="none" w:sz="0" w:space="0" w:color="auto"/>
        <w:right w:val="none" w:sz="0" w:space="0" w:color="auto"/>
      </w:divBdr>
    </w:div>
    <w:div w:id="2070106142">
      <w:bodyDiv w:val="1"/>
      <w:marLeft w:val="0"/>
      <w:marRight w:val="0"/>
      <w:marTop w:val="0"/>
      <w:marBottom w:val="0"/>
      <w:divBdr>
        <w:top w:val="none" w:sz="0" w:space="0" w:color="auto"/>
        <w:left w:val="none" w:sz="0" w:space="0" w:color="auto"/>
        <w:bottom w:val="none" w:sz="0" w:space="0" w:color="auto"/>
        <w:right w:val="none" w:sz="0" w:space="0" w:color="auto"/>
      </w:divBdr>
    </w:div>
    <w:div w:id="2096783989">
      <w:bodyDiv w:val="1"/>
      <w:marLeft w:val="0"/>
      <w:marRight w:val="0"/>
      <w:marTop w:val="0"/>
      <w:marBottom w:val="0"/>
      <w:divBdr>
        <w:top w:val="none" w:sz="0" w:space="0" w:color="auto"/>
        <w:left w:val="none" w:sz="0" w:space="0" w:color="auto"/>
        <w:bottom w:val="none" w:sz="0" w:space="0" w:color="auto"/>
        <w:right w:val="none" w:sz="0" w:space="0" w:color="auto"/>
      </w:divBdr>
      <w:divsChild>
        <w:div w:id="1585332965">
          <w:marLeft w:val="0"/>
          <w:marRight w:val="0"/>
          <w:marTop w:val="0"/>
          <w:marBottom w:val="0"/>
          <w:divBdr>
            <w:top w:val="none" w:sz="0" w:space="0" w:color="auto"/>
            <w:left w:val="none" w:sz="0" w:space="0" w:color="auto"/>
            <w:bottom w:val="none" w:sz="0" w:space="0" w:color="auto"/>
            <w:right w:val="none" w:sz="0" w:space="0" w:color="auto"/>
          </w:divBdr>
        </w:div>
        <w:div w:id="1541551244">
          <w:marLeft w:val="0"/>
          <w:marRight w:val="0"/>
          <w:marTop w:val="0"/>
          <w:marBottom w:val="0"/>
          <w:divBdr>
            <w:top w:val="none" w:sz="0" w:space="0" w:color="auto"/>
            <w:left w:val="none" w:sz="0" w:space="0" w:color="auto"/>
            <w:bottom w:val="none" w:sz="0" w:space="0" w:color="auto"/>
            <w:right w:val="none" w:sz="0" w:space="0" w:color="auto"/>
          </w:divBdr>
        </w:div>
      </w:divsChild>
    </w:div>
    <w:div w:id="2098287818">
      <w:bodyDiv w:val="1"/>
      <w:marLeft w:val="0"/>
      <w:marRight w:val="0"/>
      <w:marTop w:val="0"/>
      <w:marBottom w:val="0"/>
      <w:divBdr>
        <w:top w:val="none" w:sz="0" w:space="0" w:color="auto"/>
        <w:left w:val="none" w:sz="0" w:space="0" w:color="auto"/>
        <w:bottom w:val="none" w:sz="0" w:space="0" w:color="auto"/>
        <w:right w:val="none" w:sz="0" w:space="0" w:color="auto"/>
      </w:divBdr>
    </w:div>
    <w:div w:id="2104256763">
      <w:bodyDiv w:val="1"/>
      <w:marLeft w:val="0"/>
      <w:marRight w:val="0"/>
      <w:marTop w:val="0"/>
      <w:marBottom w:val="0"/>
      <w:divBdr>
        <w:top w:val="none" w:sz="0" w:space="0" w:color="auto"/>
        <w:left w:val="none" w:sz="0" w:space="0" w:color="auto"/>
        <w:bottom w:val="none" w:sz="0" w:space="0" w:color="auto"/>
        <w:right w:val="none" w:sz="0" w:space="0" w:color="auto"/>
      </w:divBdr>
      <w:divsChild>
        <w:div w:id="289092838">
          <w:marLeft w:val="0"/>
          <w:marRight w:val="0"/>
          <w:marTop w:val="0"/>
          <w:marBottom w:val="0"/>
          <w:divBdr>
            <w:top w:val="none" w:sz="0" w:space="0" w:color="auto"/>
            <w:left w:val="none" w:sz="0" w:space="0" w:color="auto"/>
            <w:bottom w:val="none" w:sz="0" w:space="0" w:color="auto"/>
            <w:right w:val="none" w:sz="0" w:space="0" w:color="auto"/>
          </w:divBdr>
          <w:divsChild>
            <w:div w:id="1483503204">
              <w:marLeft w:val="0"/>
              <w:marRight w:val="0"/>
              <w:marTop w:val="0"/>
              <w:marBottom w:val="0"/>
              <w:divBdr>
                <w:top w:val="none" w:sz="0" w:space="0" w:color="auto"/>
                <w:left w:val="none" w:sz="0" w:space="0" w:color="auto"/>
                <w:bottom w:val="none" w:sz="0" w:space="0" w:color="auto"/>
                <w:right w:val="none" w:sz="0" w:space="0" w:color="auto"/>
              </w:divBdr>
              <w:divsChild>
                <w:div w:id="1508057620">
                  <w:marLeft w:val="0"/>
                  <w:marRight w:val="0"/>
                  <w:marTop w:val="0"/>
                  <w:marBottom w:val="0"/>
                  <w:divBdr>
                    <w:top w:val="none" w:sz="0" w:space="0" w:color="auto"/>
                    <w:left w:val="none" w:sz="0" w:space="0" w:color="auto"/>
                    <w:bottom w:val="none" w:sz="0" w:space="0" w:color="auto"/>
                    <w:right w:val="none" w:sz="0" w:space="0" w:color="auto"/>
                  </w:divBdr>
                  <w:divsChild>
                    <w:div w:id="1255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4578">
      <w:bodyDiv w:val="1"/>
      <w:marLeft w:val="0"/>
      <w:marRight w:val="0"/>
      <w:marTop w:val="0"/>
      <w:marBottom w:val="0"/>
      <w:divBdr>
        <w:top w:val="none" w:sz="0" w:space="0" w:color="auto"/>
        <w:left w:val="none" w:sz="0" w:space="0" w:color="auto"/>
        <w:bottom w:val="none" w:sz="0" w:space="0" w:color="auto"/>
        <w:right w:val="none" w:sz="0" w:space="0" w:color="auto"/>
      </w:divBdr>
    </w:div>
    <w:div w:id="2105568386">
      <w:bodyDiv w:val="1"/>
      <w:marLeft w:val="0"/>
      <w:marRight w:val="0"/>
      <w:marTop w:val="0"/>
      <w:marBottom w:val="0"/>
      <w:divBdr>
        <w:top w:val="none" w:sz="0" w:space="0" w:color="auto"/>
        <w:left w:val="none" w:sz="0" w:space="0" w:color="auto"/>
        <w:bottom w:val="none" w:sz="0" w:space="0" w:color="auto"/>
        <w:right w:val="none" w:sz="0" w:space="0" w:color="auto"/>
      </w:divBdr>
    </w:div>
    <w:div w:id="212719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edu.pl/biblioteka-pg/alfabetycznie" TargetMode="External"/><Relationship Id="rId13" Type="http://schemas.openxmlformats.org/officeDocument/2006/relationships/hyperlink" Target="http://blmwyomingvisual.anl.gov/vr-overview" TargetMode="External"/><Relationship Id="rId18" Type="http://schemas.openxmlformats.org/officeDocument/2006/relationships/hyperlink" Target="http://www.mdpi.com/journal/ijg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ature.scot/visual-representation-wind-farms-version-22-february-2017" TargetMode="External"/><Relationship Id="rId7" Type="http://schemas.openxmlformats.org/officeDocument/2006/relationships/endnotes" Target="endnotes.xml"/><Relationship Id="rId12" Type="http://schemas.openxmlformats.org/officeDocument/2006/relationships/hyperlink" Target="https://pg.edu.pl/biblioteka-pg/alfabetycznie" TargetMode="External"/><Relationship Id="rId17" Type="http://schemas.openxmlformats.org/officeDocument/2006/relationships/hyperlink" Target="http://www.mdpi.com/journal/ijgi/special_issues/renewable-energy-ijg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g.edu.pl/biblioteka-pg/alfabetycznie" TargetMode="External"/><Relationship Id="rId20" Type="http://schemas.openxmlformats.org/officeDocument/2006/relationships/hyperlink" Target="http://www.snh.gov.uk/docs/A1446653.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h.org.uk/pdfs/publications/commissioned_reports/385.pdf" TargetMode="External"/><Relationship Id="rId24" Type="http://schemas.openxmlformats.org/officeDocument/2006/relationships/hyperlink" Target="https://treaties.un.org/Pages/ViewDetails.aspx?src=TREATY&amp;mtdsg_no=XXVII-13&amp;chapter=27" TargetMode="External"/><Relationship Id="rId5" Type="http://schemas.openxmlformats.org/officeDocument/2006/relationships/webSettings" Target="webSettings.xml"/><Relationship Id="rId15" Type="http://schemas.openxmlformats.org/officeDocument/2006/relationships/hyperlink" Target="https://www.landscapeinstitute.org/.../LIPhotographyAdviceNote0" TargetMode="External"/><Relationship Id="rId23" Type="http://schemas.openxmlformats.org/officeDocument/2006/relationships/hyperlink" Target="http://treaties.un.org/doc/Publication/UNTS/Volume%202161/v2161.pdf" TargetMode="External"/><Relationship Id="rId28" Type="http://schemas.openxmlformats.org/officeDocument/2006/relationships/footer" Target="footer2.xml"/><Relationship Id="rId10" Type="http://schemas.openxmlformats.org/officeDocument/2006/relationships/hyperlink" Target="https://books.google.com/books/about/Scenery_Assessment.html" TargetMode="External"/><Relationship Id="rId19" Type="http://schemas.openxmlformats.org/officeDocument/2006/relationships/hyperlink" Target="https://pg.edu.pl/biblioteka-pg/alfabetycznie" TargetMode="External"/><Relationship Id="rId4" Type="http://schemas.openxmlformats.org/officeDocument/2006/relationships/settings" Target="settings.xml"/><Relationship Id="rId9" Type="http://schemas.openxmlformats.org/officeDocument/2006/relationships/hyperlink" Target="http://www.wapc.wa.gov.au" TargetMode="External"/><Relationship Id="rId14" Type="http://schemas.openxmlformats.org/officeDocument/2006/relationships/hyperlink" Target="https://pg.edu.pl/biblioteka-pg/alfabetycznie" TargetMode="External"/><Relationship Id="rId22" Type="http://schemas.openxmlformats.org/officeDocument/2006/relationships/hyperlink" Target="https://pg.edu.pl/biblioteka-pg/alfabetycznie"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A5CDC-6EB5-4C3F-B90D-5335E829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2676</Words>
  <Characters>14451</Characters>
  <Application>Microsoft Office Word</Application>
  <DocSecurity>0</DocSecurity>
  <Lines>120</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Cogitatio Press</cp:lastModifiedBy>
  <cp:revision>4</cp:revision>
  <cp:lastPrinted>2021-05-09T20:18:00Z</cp:lastPrinted>
  <dcterms:created xsi:type="dcterms:W3CDTF">2021-05-28T08:32:00Z</dcterms:created>
  <dcterms:modified xsi:type="dcterms:W3CDTF">2021-06-28T15:48:00Z</dcterms:modified>
</cp:coreProperties>
</file>